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D0F51E9" Type="http://schemas.openxmlformats.org/officeDocument/2006/relationships/officeDocument" Target="/word/document.xml" /><Relationship Id="coreR7D0F51E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spacing w:before="120" w:after="120" w:beforeAutospacing="0" w:afterAutospacing="0"/>
        <w:ind w:firstLine="227"/>
      </w:pPr>
      <w:r>
        <w:t>Nieruchomoś</w:t>
      </w:r>
      <w:r>
        <w:rPr>
          <w:lang w:val="pl-PL" w:bidi="pl-PL" w:eastAsia="pl-PL"/>
        </w:rPr>
        <w:t>ć</w:t>
      </w:r>
      <w:r>
        <w:t xml:space="preserve"> przeznaczon</w:t>
      </w:r>
      <w:r>
        <w:rPr>
          <w:lang w:val="pl-PL" w:bidi="pl-PL" w:eastAsia="pl-PL"/>
        </w:rPr>
        <w:t>a</w:t>
      </w:r>
      <w:r>
        <w:t xml:space="preserve"> do sprzedaży stanowi mienie komunalne Gminy Sępólno Krajeńskie. Zgodnie z art. 18 ust. 2 pkt 9 lit. a ustawy o samorządzie gminnym, do wyłącznej właściwości Rady Miejskiej należy między innymi podejmowanie uchwał w sprawach majątkowych gminy, dotyczących sprzedaży nieruchomości stanowiących własność gminy.</w:t>
      </w:r>
      <w:r>
        <w:rPr>
          <w:lang w:val="pl-PL" w:bidi="pl-PL" w:eastAsia="pl-PL"/>
        </w:rPr>
        <w:t xml:space="preserve"> </w:t>
      </w:r>
      <w:r>
        <w:t>Zgodnie z art. 13 ust. 1 ustawy o gospodarce nieruchomościami, nieruchomości będące własnością gminy mogą być przedmiotem sprzedaży.</w:t>
      </w:r>
      <w:r>
        <w:rPr>
          <w:lang w:val="pl-PL" w:bidi="pl-PL" w:eastAsia="pl-PL"/>
        </w:rPr>
        <w:t xml:space="preserve"> </w:t>
      </w:r>
    </w:p>
    <w:p>
      <w:pPr>
        <w:pStyle w:val="P1"/>
        <w:ind w:firstLine="227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zaopiniowany pozytywnie przez Komisję Gospodarki Komunalnej oraz Porządku Publicznego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0" w:type="auto"/>
        <w:tblInd w:w="0" w:type="dxa"/>
        <w:tblLayout w:type="fixed"/>
        <w:tblCellMar>
          <w:left w:w="0" w:type="dxa"/>
          <w:right w:w="0" w:type="dxa"/>
        </w:tblCellMar>
      </w:tblPr>
      <w:tblGrid/>
      <w:tr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SIGNATURE_0_1_FUNCTION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 xml:space="preserve">Przewodniczący Rady  Miejskiej</w:t>
            </w:r>
            <w:r>
              <w:rPr>
                <w:color w:val="000000"/>
              </w:rPr>
              <w:fldChar w:fldCharType="end"/>
            </w:r>
          </w:p>
          <w:p>
            <w:pPr>
              <w:keepNext w:val="1"/>
              <w:keepLines w:val="1"/>
              <w:spacing w:before="560" w:after="560" w:beforeAutospacing="0" w:afterAutospacing="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SIGNATURE_0_1_FIRSTNAME</w:instrText>
            </w:r>
            <w:r>
              <w:rPr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 xml:space="preserve">Artur 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SIGNATURE_0_1_LASTNAME</w:instrText>
            </w:r>
            <w:r>
              <w:rPr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Juhnke</w:t>
            </w:r>
            <w:r>
              <w:rPr>
                <w:color w:val="000000"/>
              </w:rPr>
              <w:fldChar w:fldCharType="end"/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paragraph" w:styleId="P1">
    <w:name w:val="Default"/>
    <w:next w:val="P1"/>
    <w:pPr>
      <w:jc w:val="left"/>
    </w:pPr>
    <w:rPr>
      <w:color w:val="000000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Polczyńska</dc:creator>
  <dcterms:created xsi:type="dcterms:W3CDTF">2024-05-13T10:28:28Z</dcterms:created>
  <cp:lastModifiedBy>HOST-13\Frosina</cp:lastModifiedBy>
  <dcterms:modified xsi:type="dcterms:W3CDTF">2024-06-27T10:47:38Z</dcterms:modified>
  <cp:revision>20</cp:revision>
  <dc:subject>w sprawie sprzedaży części udziału w nieruchomości położonej przy ul. Nowy Rynek w Sępólnie Krajeńskim</dc:subject>
  <dc:title>Uchwała Nr I/.../2024 z dnia 29 maja 2024 r.</dc:title>
</cp:coreProperties>
</file>