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587D5F6" Type="http://schemas.openxmlformats.org/officeDocument/2006/relationships/officeDocument" Target="/word/document.xml" /><Relationship Id="coreR4587D5F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Na mocy ustawy z dnia 09 marca 2023 r. została zmieniona ustawa o przeciwdziałaniu przemocy w rodzinie. Jedną z implementowanych zmian jest między innymi nazwa ustawy, która obecnie brzmi „o przeciwdziałaniu przemocy domowej”. Dodatkowo dokonano modyfikacji definicji przemocy w rodzinie używając określenia przemocy domowej.W rzeczonej ustawie określono zadania w zakresie przeciwdziałania przemocy domowej oraz zasady postępowania wobec osób dotkniętych przemocą domową, a także osób stosujących przemoc. Zgodnie z art. 6 ust. 2 pkt 1 ustawy z dnia 29 lipca 2005 r. - o przeciwdziałaniu przemocy domowej Gmina zobowiązana jest do tworzenia gminnego systemu przeciwdziałania przemocy domowej, między innymi poprzez opracowanie Gminnego Programu Przeciwdziałania Przemocy Domowej oraz Ochrony Osób Doznających Przemocy Domowej. Załącznik do niniejszej uchwały stanowi dokument będący efektem prac przedstawicieli gminnych jednostek i instytucji statutowo zajmujących się pracą na rzecz rodziny i dziecka, przy jednoczesnym uwzględnieniu przeciwdziałaniu przemocy domowej i zmniejszania jej ujemnych skutków.</w:t>
      </w:r>
    </w:p>
    <w:p>
      <w:pPr>
        <w:keepNext w:val="0"/>
        <w:keepLines w:val="0"/>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Celem realizacji rozwiązań przyjętych w proponowanym programie jest zmniejszenie skali przemocy na terenie Gminy Sępólno Krajeńskie, a także stworzenie jednolitego i profesjonalnego systemu pomocy dla osób zagrożonych lub biorących udział w przemocy domowej. W związku z powyższym przyjęcie niniejszej uchwały jest w pełni zasadne jak i konieczne.</w:t>
      </w:r>
    </w:p>
    <w:p>
      <w:pPr>
        <w:keepNext w:val="1"/>
        <w:keepLines w:val="1"/>
        <w:spacing w:lineRule="auto" w:line="240" w:before="120" w:after="120" w:beforeAutospacing="0" w:afterAutospacing="0"/>
        <w:ind w:firstLine="227" w:left="0" w:right="0"/>
        <w:jc w:val="both"/>
        <w:rPr>
          <w:rFonts w:ascii="Times New Roman" w:hAnsi="Times New Roman"/>
          <w:b w:val="0"/>
          <w:caps w:val="0"/>
          <w:sz w:val="22"/>
        </w:rPr>
      </w:pPr>
      <w:r>
        <w:rPr>
          <w:rFonts w:ascii="Times New Roman" w:hAnsi="Times New Roman"/>
          <w:b w:val="0"/>
          <w:caps w:val="0"/>
          <w:sz w:val="22"/>
        </w:rPr>
        <w:t>Projekt uchwały został przedstawiony na posiedzeniu Komisji Statutowej i Pomocy Społecznej Rady Miejskiej w Sępólnie Krajeńskim i został zaopiniowany pozytywnie.</w:t>
      </w:r>
    </w:p>
    <w:p>
      <w:pPr>
        <w:keepNext w:val="1"/>
        <w:spacing w:before="0" w:after="0" w:beforeAutospacing="0" w:afterAutospacing="0"/>
        <w:rPr>
          <w:rFonts w:ascii="Times New Roman" w:hAnsi="Times New Roman"/>
          <w:b w:val="0"/>
          <w:i w:val="0"/>
          <w:caps w:val="0"/>
          <w:sz w:val="22"/>
          <w:u w:val="none"/>
          <w:vertAlign w:val="baseline"/>
        </w:rPr>
      </w:pPr>
      <w:r>
        <w:rPr>
          <w:b w:val="0"/>
          <w:i w:val="0"/>
          <w:color w:val="000000"/>
          <w:u w:val="none"/>
          <w:vertAlign w:val="baseline"/>
        </w:rPr>
        <w:t> </w:t>
      </w:r>
    </w:p>
    <w:tbl>
      <w:tblPr>
        <w:tblLayout w:type="fixed"/>
        <w:tblCellMar>
          <w:top w:w="0" w:type="dxa"/>
          <w:left w:w="0" w:type="dxa"/>
          <w:bottom w:w="0" w:type="dxa"/>
          <w:right w:w="0" w:type="dxa"/>
        </w:tblCellMar>
      </w:tblPr>
      <w:tblGrid/>
      <w:tr>
        <w:tblPrEx>
          <w:tblW w:w="5000" w:type="pct"/>
          <w:tblCellMar>
            <w:top w:w="0" w:type="dxa"/>
            <w:left w:w="0" w:type="dxa"/>
            <w:bottom w:w="0" w:type="dxa"/>
            <w:right w:w="0" w:type="dxa"/>
          </w:tblCellMar>
        </w:tblPrEx>
        <w:tc>
          <w:tcPr>
            <w:tcW w:w="4944" w:type="dxa"/>
            <w:noWrap w:val="0"/>
            <w:tcMar>
              <w:top w:w="0" w:type="dxa"/>
              <w:left w:w="0" w:type="dxa"/>
              <w:bottom w:w="0" w:type="dxa"/>
              <w:right w:w="0" w:type="dxa"/>
            </w:tcMar>
            <w:vAlign w:val="top"/>
            <w:hideMark/>
          </w:tcPr>
          <w:p>
            <w:pPr>
              <w:jc w:val="left"/>
              <w:rPr>
                <w:rFonts w:ascii="Times New Roman" w:hAnsi="Times New Roman"/>
                <w:b w:val="0"/>
                <w:i w:val="0"/>
                <w:color w:val="000000"/>
                <w:sz w:val="22"/>
              </w:rPr>
            </w:pPr>
          </w:p>
        </w:tc>
        <w:tc>
          <w:tcPr>
            <w:tcW w:w="4932" w:type="dxa"/>
            <w:noWrap w:val="0"/>
            <w:tcMar>
              <w:top w:w="0" w:type="dxa"/>
              <w:left w:w="0" w:type="dxa"/>
              <w:bottom w:w="0" w:type="dxa"/>
              <w:right w:w="0" w:type="dxa"/>
            </w:tcMar>
            <w:vAlign w:val="top"/>
            <w:hideMark/>
          </w:tcPr>
          <w:p>
            <w:pPr>
              <w:keepNext w:val="1"/>
              <w:keepLines w:val="1"/>
              <w:spacing w:before="560" w:after="560" w:beforeAutospacing="0" w:afterAutospacing="0"/>
              <w:ind w:firstLine="0" w:left="1134" w:right="1134"/>
              <w:jc w:val="center"/>
              <w:rPr>
                <w:rFonts w:ascii="Times New Roman" w:hAnsi="Times New Roman"/>
                <w:b w:val="1"/>
                <w:i w:val="0"/>
                <w:color w:val="000000"/>
                <w:sz w:val="22"/>
              </w:rPr>
            </w:pPr>
            <w:r>
              <w:rPr>
                <w:rFonts w:ascii="Times New Roman" w:hAnsi="Times New Roman"/>
                <w:b w:val="0"/>
                <w:i w:val="0"/>
                <w:color w:val="000000"/>
                <w:sz w:val="22"/>
              </w:rPr>
              <w:fldChar w:fldCharType="begin"/>
            </w:r>
            <w:r>
              <w:rPr>
                <w:rFonts w:ascii="Times New Roman" w:hAnsi="Times New Roman"/>
                <w:b w:val="0"/>
                <w:i w:val="0"/>
                <w:color w:val="000000"/>
                <w:sz w:val="22"/>
              </w:rPr>
              <w:instrText>MERGEFIELD SIGNATURE_0_0__FUNCTION \* MERGEFORMAT</w:instrText>
            </w:r>
            <w:r>
              <w:rPr>
                <w:rFonts w:ascii="Times New Roman" w:hAnsi="Times New Roman"/>
                <w:b w:val="0"/>
                <w:i w:val="0"/>
                <w:color w:val="000000"/>
                <w:sz w:val="22"/>
              </w:rPr>
              <w:fldChar w:fldCharType="separate"/>
            </w:r>
            <w:r>
              <w:rPr>
                <w:rFonts w:ascii="Times New Roman" w:hAnsi="Times New Roman"/>
                <w:b w:val="0"/>
                <w:i w:val="0"/>
                <w:color w:val="000000"/>
                <w:sz w:val="22"/>
              </w:rPr>
              <w:t>Przewodniczący Rady Miejskiej</w:t>
            </w:r>
            <w:r>
              <w:rPr>
                <w:rFonts w:ascii="Times New Roman" w:hAnsi="Times New Roman"/>
                <w:b w:val="0"/>
                <w:i w:val="0"/>
                <w:color w:val="000000"/>
                <w:sz w:val="22"/>
              </w:rPr>
              <w:fldChar w:fldCharType="end"/>
            </w:r>
            <w:r>
              <w:rPr>
                <w:rFonts w:ascii="Times New Roman" w:hAnsi="Times New Roman"/>
                <w:b w:val="0"/>
                <w:i w:val="0"/>
                <w:color w:val="000000"/>
                <w:sz w:val="22"/>
              </w:rPr>
              <w:br w:type="textWrapping"/>
              <w:br w:type="textWrapping"/>
              <w:br w:type="textWrapping"/>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SIGNATURE_0_0_TITLE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inż.</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SIGNATURE_0_0_FIRSTNAME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Franciszek</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SIGNATURE_0_0_LASTNAME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Lesinski</w:t>
            </w:r>
            <w:r>
              <w:rPr>
                <w:rFonts w:ascii="Times New Roman" w:hAnsi="Times New Roman"/>
                <w:b w:val="1"/>
                <w:i w:val="0"/>
                <w:color w:val="000000"/>
                <w:sz w:val="22"/>
              </w:rPr>
              <w:fldChar w:fldCharType="end"/>
            </w:r>
            <w:r>
              <w:rPr>
                <w:rFonts w:ascii="Times New Roman" w:hAnsi="Times New Roman"/>
                <w:b w:val="1"/>
                <w:i w:val="0"/>
                <w:color w:val="000000"/>
                <w:sz w:val="22"/>
              </w:rPr>
              <w:t> </w:t>
            </w:r>
          </w:p>
        </w:tc>
      </w:tr>
    </w:tbl>
    <w:p>
      <w:pPr>
        <w:keepNext w:val="1"/>
        <w:spacing w:before="0" w:after="0" w:beforeAutospacing="0" w:afterAutospacing="0"/>
        <w:rPr>
          <w:rFonts w:ascii="Times New Roman" w:hAnsi="Times New Roman"/>
          <w:b w:val="0"/>
          <w:i w:val="0"/>
          <w:caps w:val="0"/>
          <w:sz w:val="22"/>
          <w:u w:val="none"/>
          <w:vertAlign w:val="baseline"/>
        </w:rPr>
      </w:pPr>
    </w:p>
    <w:sectPr>
      <w:endnotePr>
        <w:numFmt w:val="decimal"/>
      </w:endnotePr>
      <w:type w:val="nextPage"/>
      <w:pgSz w:w="11906" w:h="16838" w:code="0"/>
      <w:pgMar w:left="1020" w:right="1020" w:top="1417"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Otlewski</dc:creator>
  <dcterms:created xsi:type="dcterms:W3CDTF">2024-04-12T11:38:35Z</dcterms:created>
  <cp:lastModifiedBy>HOST-13\Frosina</cp:lastModifiedBy>
  <dcterms:modified xsi:type="dcterms:W3CDTF">2024-04-25T08:38:49Z</dcterms:modified>
  <cp:revision>13</cp:revision>
  <dc:subject>w sprawie przyjęcia Gminnego Programu Przeciwdziałania Przemocy Domowej oraz Ochrony Osób Doznających Przemocy Domowej na lata 2024-2030 w Gminie Sępólno Krajeńskie</dc:subject>
  <dc:title>Uchwała Nr LXVII/.../2024 z dnia 24 kwietnia 2024 r.</dc:title>
</cp:coreProperties>
</file>