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6B9BAD9" Type="http://schemas.openxmlformats.org/officeDocument/2006/relationships/officeDocument" Target="/word/document.xml" /><Relationship Id="coreR46B9BAD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zamiarem udzielania pomocy finansowej w formie dotacji celowej z budżetu Gminy Sępólno Krajeńskie na dofinansowanie bieżącego utrzymania wód i urządzeń wodnych oraz na finansowanie lub dofinansowanie realizowanych przez spółki wodne na terenie Gminy Sępólno Krajeńskie inwestycji, ustala się zasady udzielania, trybu postępowania i sposobu rozliczania dotacji celowych dla spółek wodnych.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zaopiniowany przez Urząd Ochrony Konkurencji i Konsumentów w Warszawie.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pozytywnie zaopiniowany przez Komisję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Budżetu</w:t>
      </w:r>
      <w:r>
        <w:rPr>
          <w:rFonts w:ascii="Times New Roman" w:hAnsi="Times New Roman"/>
          <w:b w:val="0"/>
          <w:caps w:val="0"/>
          <w:sz w:val="22"/>
        </w:rPr>
        <w:t xml:space="preserve">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Wiśniewska</dc:creator>
  <dcterms:created xsi:type="dcterms:W3CDTF">2024-03-12T17:27:44Z</dcterms:created>
  <cp:lastModifiedBy>HOST-13\Frosina</cp:lastModifiedBy>
  <dcterms:modified xsi:type="dcterms:W3CDTF">2024-03-28T12:44:21Z</dcterms:modified>
  <cp:revision>13</cp:revision>
  <dc:subject>w sprawie ustalenia zasad udzielania, trybu postępowania i sposobu rozliczania dotacji celowych dla_x000a_spółek wodnych</dc:subject>
  <dc:title>Uchwała Nr XLVI/…/2024 z dnia 27 marca 2024 r.</dc:title>
</cp:coreProperties>
</file>