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509ACAC" Type="http://schemas.openxmlformats.org/officeDocument/2006/relationships/officeDocument" Target="/word/document.xml" /><Relationship Id="coreR1509ACA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>Uchwała dotyczy udzielenia dotacji dla Powiatu Sępoleńskiego na dofinansowanie budowy chodnika w miejscowości Piaseczno oraz dofinansowanie realizacji zadania organizacji publicznego transportu zbiorowego.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2023-01-26T12:42:52Z</dcterms:created>
  <cp:lastModifiedBy>HOST-13\Frosina</cp:lastModifiedBy>
  <dcterms:modified xsi:type="dcterms:W3CDTF">2023-01-26T11:42:56Z</dcterms:modified>
  <cp:revision>2</cp:revision>
  <dc:subject>w sprawie udzielenia dotacji dla Powiatu Sępoleńskiego</dc:subject>
  <dc:title>Uchwała Nr LIII/490/2023 z dnia 25 stycznia 2023 r.</dc:title>
</cp:coreProperties>
</file>