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307220C" Type="http://schemas.openxmlformats.org/officeDocument/2006/relationships/officeDocument" Target="/word/document.xml" /><Relationship Id="coreR5307220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Nieruchomość gruntowa przeznaczona do sprzedaży stanowi mienie komunalne Gminy Sępólno Krajeńskie. Zgodnie z art. 18 ust. 2 pkt 9 lit. a ustawy o samorządzie gminnym, do wyłącznej właściwości Rady Miejskiej należy między innymi podejmowanie uchwał w sprawach majątkowych gminy, dotyczących sprzedaży nieruchomości stanowiących własność gminy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13 ust. 1 ustawy o gospodarce nieruchomościami, nieruchomości będące własnością gminy mogą być przedmiotem sprzedaży, zamiany i zrzeczenia się, oddania w użytkowanie wieczyste, w najem lub dzierżawę, użyczenie, oddania w trwały zarząd, a także mogą być obciążane ograniczonymi prawami rzeczowymi, wnoszone jako wkłady niepieniężne (aporty) do spółek, przekazywane jako wyposażenie tworzonych przedsiębiorstw państwowych oraz jako majątek tworzonych fundacji.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 Przeznaczona do sprzedaży nieruchomość gruntowa nr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353/4</w:t>
      </w:r>
      <w:r>
        <w:rPr>
          <w:rFonts w:ascii="Times New Roman" w:hAnsi="Times New Roman"/>
          <w:b w:val="0"/>
          <w:caps w:val="0"/>
          <w:sz w:val="22"/>
        </w:rPr>
        <w:t>, obręb ewidencyjny 4 Sępólno Krajeńskie, nie jest położona w obszarze objętym miejscowym planem zagospodarowania przestrzennego.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Zgodnie z uchwałą nr XXVIII/261/2021 Rady Miejskiej w Sępólnie Krajeńskim z dnia 27 stycznia 2021 r. w sprawie uchwalenia zmiany Studium uwarunkowań i kierunków zagospodarowania przestrzennego miasta i gminy Sępólno Krajeńskie, przedmiotowa nieruchomość gruntowa położona jest na obszarze oznaczonym symbolem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M1</w:t>
      </w:r>
      <w:r>
        <w:rPr>
          <w:rFonts w:ascii="Times New Roman" w:hAnsi="Times New Roman"/>
          <w:b w:val="0"/>
          <w:caps w:val="0"/>
          <w:sz w:val="22"/>
        </w:rPr>
        <w:t xml:space="preserve"> - obszary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wielofunkcyjne z przeważającym udziałem zabudowy mieszkan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iowej jednorodzinnej zlokalizowane w obszarze miasta. 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Przewodniczący Rady 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2022-09-08T09:29:55Z</dcterms:created>
  <cp:lastModifiedBy>HOST-13\Frosina</cp:lastModifiedBy>
  <dcterms:modified xsi:type="dcterms:W3CDTF">2023-12-29T08:00:05Z</dcterms:modified>
  <cp:revision>28</cp:revision>
  <dc:subject>w sprawie sprzedaży nieruchomości gruntowej położonej przy ul. Osiedle Słowackiego w Sępólnie Krajeńskim</dc:subject>
  <dc:title>Uchwała Nr XLVIII/.../2022 z dnia 28 września 2022 r.</dc:title>
</cp:coreProperties>
</file>