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3CBBF13" Type="http://schemas.openxmlformats.org/officeDocument/2006/relationships/officeDocument" Target="/word/document.xml" /><Relationship Id="coreR13CBBF1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Prawo do świadczeń z pomocy społecznej przysługuje osobom i rodzinom, jeżeli dochód osoby samotnie gospodarującej lub dochód na osobę w rodzinie nie przekracza kryterium dochodowego,</w:t>
        <w:br w:type="textWrapping"/>
        <w:t>o którym mowa odpowiednio w art. 8 ust. 1 pkt 1 i 2 ustawy o pomocy społecznej. Rozporządzeniem Rady Ministrów z dnia 14 lipca 2021 r. w sprawie zweryfikowanych kryteriów dochodowych oraz kwot świadczeń pieniężnych z pomocy społecznej (poczynając od 1 stycznia 2022 r.) przesądzono, że kryterium dochodowe dla osoby samotnie gospodarującej wynosić będzie 776,00 zł, a kryterium dla osoby gospodarującej w rodzinie wynosić będzie 600,00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Ustanowiony rządowy program uchwałą nr 149 Rady Ministrów z dnia 23 sierpnia 2023 r.</w:t>
        <w:br w:type="textWrapping"/>
        <w:t>w sprawie ustanowienia wieloletniego rządowego programu „Posiłek w szkole w domu” na lata 2024-2028 (M.P. z 2023 r. poz. 881) przewiduje udzielenie wsparcia w zakresie dożywiania osobom spełniającym kryterium dochodowe w wysokości 200% kryterium, o którym mowa w art. 8 ustawy o pomocy społecznej.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ze wskazówkami Ministerstwa Rodziny i Polityki Społecznej w zakresie realizacji uchwały Rady Ministrów w sprawie ustanowienia wieloletniego rządowego programu ”Posiłek w szkole</w:t>
        <w:br w:type="textWrapping"/>
        <w:t>i w domu” na lata 2024-2028 i postanowieniem art. 8 ust. 2 ustawy o pomocy społecznej, gmina może udzielić wsparcia w formie świadczenia pieniężnego w formie zasiłku celowego na zakup posiłku lub żywności osobom spełniającym kryterium dochodowe w wysokości 200% kryterium, o którym mowa w art. 8 ustawy o pomocy społecznej tylko w przypadku uchwalenia przez gminę stosownej uchwały podwyższającej kryterium dochodowe do tego poziomu.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96 ust. 2 ustawy o pomocy społecznej wydatki na usługi, pomoc rzeczową, posiłki, zasiłki na ekonomiczne usamodzielnienie, zasiłki okresowe i zasiłki celowe przyznane pod warunkiem zwrotu podlegają zwrotowi w części lub całości, jeżeli dochód na osobę w rodzinie osoby zobowiązanej do zwrotu wydatków przekracza kwotę kryterium dochodowego. Rada gminy na podstawie art. 96 ust. 4 ustawy o pomocy społecznej może określić w drodze uchwały, zasady zwrotu wydatków za świadczenia z pomocy społecznej, będących w zakresie zadań własnych.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trudną sytuacją dochodową i życiową osób i rodzin korzystających ze wsparcia systemu pomocy społecznej podwyższenie do 200% kryterium dochodowego uprawniającego do korzystania ze świadczeń przez osoby objęte wieloletnim rządowym programem „Posiłek w szkole</w:t>
        <w:br w:type="textWrapping"/>
        <w:t>i w domu” ułatwi oraz uskuteczni działalność zapobiegającą rozszerzeniu się ubóstwa, a także umożliwi osobom i rodzinom, w szczególności rodzinom wielodzietnym i niepełnym zabezpieczenie potrzeb żywieniowych.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Wobec powyższego podjęcie stosownej uchwały jest uzasadnione.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uzyskał pozytywną opinię Komisji Budżetu oraz Komisji Statutowej</w:t>
        <w:br w:type="textWrapping"/>
        <w:t>i Pomocy Społecznej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51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850" w:right="850" w:top="850" w:bottom="1417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2023-12-29T07:55:29Z</dcterms:created>
  <cp:lastModifiedBy>HOST-13\Frosina</cp:lastModifiedBy>
  <dcterms:modified xsi:type="dcterms:W3CDTF">2023-12-29T06:55:41Z</dcterms:modified>
  <cp:revision>2</cp:revision>
  <dc:subject>w sprawie podwyższenia kryterium dochodowego uprawniającego do korzystania z pomocy społecznej przez osoby objęte wieloletnim rządowym programem „Posiłek w szkole  i w domu” na lata 2024-2028 przyjętym uchwałą nr 149 Rady Ministrów z dnia 23 sierpnia 2023 r.</dc:subject>
  <dc:title>Uchwała Nr LXIII/576/2023 z dnia 28 grudnia 2023 r.</dc:title>
</cp:coreProperties>
</file>