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359" w14:textId="77777777" w:rsidR="00187491" w:rsidRDefault="00E7331E">
      <w:pPr>
        <w:pStyle w:val="Nagwek1"/>
        <w:spacing w:before="72"/>
      </w:pPr>
      <w:bookmarkStart w:id="0" w:name="UCHWAŁA_NR_LXII/569/2023_RADY_MIEJSKIEJ_"/>
      <w:bookmarkStart w:id="1" w:name="Uzasadnienie"/>
      <w:bookmarkEnd w:id="0"/>
      <w:bookmarkEnd w:id="1"/>
      <w:r>
        <w:t>Uzasadnienie</w:t>
      </w:r>
    </w:p>
    <w:p w14:paraId="51C4B8F1" w14:textId="77777777" w:rsidR="00187491" w:rsidRDefault="00E7331E">
      <w:pPr>
        <w:pStyle w:val="Tekstpodstawowy"/>
        <w:spacing w:before="120"/>
        <w:ind w:left="120" w:right="136" w:firstLine="227"/>
        <w:jc w:val="both"/>
      </w:pPr>
      <w:r>
        <w:t>Zgodnie z art. 21 ust. 1 pkt 1 i ust. 2 ustawy z dnia 21 czerwca 2001r. o ochronie praw lokatorów, mieszkaniowym zasobie gminy i o zmianie Kodeksu cywilnego, rada gminy zobowiązana jest do uchwalenia wieloletniego programu gospodarowania mieszkaniowym zasobem gminy. Program powinien być opracowany na co najmniej 5 lat i obejmować w szczególności:</w:t>
      </w:r>
    </w:p>
    <w:p w14:paraId="02F7C474" w14:textId="77777777" w:rsidR="00187491" w:rsidRDefault="00E7331E">
      <w:pPr>
        <w:pStyle w:val="Akapitzlist"/>
        <w:numPr>
          <w:ilvl w:val="0"/>
          <w:numId w:val="1"/>
        </w:numPr>
        <w:tabs>
          <w:tab w:val="left" w:pos="496"/>
        </w:tabs>
        <w:ind w:right="136" w:firstLine="227"/>
      </w:pPr>
      <w:r>
        <w:t>prognozę dotyczącą wielkości oraz stanu technicznego zasobu mieszkaniowego gminy w poszczególnych latach;</w:t>
      </w:r>
    </w:p>
    <w:p w14:paraId="763853E1" w14:textId="77777777" w:rsidR="00187491" w:rsidRDefault="00E7331E">
      <w:pPr>
        <w:pStyle w:val="Akapitzlist"/>
        <w:numPr>
          <w:ilvl w:val="0"/>
          <w:numId w:val="1"/>
        </w:numPr>
        <w:tabs>
          <w:tab w:val="left" w:pos="499"/>
        </w:tabs>
        <w:ind w:right="138" w:firstLine="227"/>
      </w:pPr>
      <w:r>
        <w:t>analizę potrzeb oraz plan remontów i modernizacji wynikający ze stanu technicznego budynków i lokali,   z podziałem na kolejne</w:t>
      </w:r>
      <w:r>
        <w:rPr>
          <w:spacing w:val="-1"/>
        </w:rPr>
        <w:t xml:space="preserve"> </w:t>
      </w:r>
      <w:r>
        <w:t>lata;</w:t>
      </w:r>
    </w:p>
    <w:p w14:paraId="69F6D25A" w14:textId="77777777" w:rsidR="00187491" w:rsidRDefault="00E7331E">
      <w:pPr>
        <w:pStyle w:val="Akapitzlist"/>
        <w:numPr>
          <w:ilvl w:val="0"/>
          <w:numId w:val="1"/>
        </w:numPr>
        <w:tabs>
          <w:tab w:val="left" w:pos="476"/>
        </w:tabs>
        <w:ind w:left="475" w:hanging="129"/>
      </w:pPr>
      <w:r>
        <w:t>planowaną sprzedaż lokali w kolejnych</w:t>
      </w:r>
      <w:r>
        <w:rPr>
          <w:spacing w:val="-2"/>
        </w:rPr>
        <w:t xml:space="preserve"> </w:t>
      </w:r>
      <w:r>
        <w:t>latach;</w:t>
      </w:r>
    </w:p>
    <w:p w14:paraId="3CF0C1F4" w14:textId="77777777" w:rsidR="00187491" w:rsidRDefault="00E7331E">
      <w:pPr>
        <w:pStyle w:val="Akapitzlist"/>
        <w:numPr>
          <w:ilvl w:val="0"/>
          <w:numId w:val="1"/>
        </w:numPr>
        <w:tabs>
          <w:tab w:val="left" w:pos="476"/>
        </w:tabs>
        <w:ind w:left="475" w:hanging="129"/>
      </w:pPr>
      <w:r>
        <w:t>zasady polityki czynszowej oraz warunki obniżania</w:t>
      </w:r>
      <w:r>
        <w:rPr>
          <w:spacing w:val="-2"/>
        </w:rPr>
        <w:t xml:space="preserve"> </w:t>
      </w:r>
      <w:r>
        <w:t>czynszu;</w:t>
      </w:r>
    </w:p>
    <w:p w14:paraId="7B4D7FC2" w14:textId="77777777" w:rsidR="00187491" w:rsidRDefault="00E7331E">
      <w:pPr>
        <w:pStyle w:val="Akapitzlist"/>
        <w:numPr>
          <w:ilvl w:val="0"/>
          <w:numId w:val="1"/>
        </w:numPr>
        <w:tabs>
          <w:tab w:val="left" w:pos="498"/>
        </w:tabs>
        <w:ind w:right="137" w:firstLine="227"/>
      </w:pPr>
      <w:r>
        <w:t>sposób i zasady zarządzania lokalami i budynkami wchodzącymi w skład mieszkaniowego zasobu gminy oraz przewidywane zmiany w zakresie zarządzania mieszkaniowym zasobem gminy w kolejnych</w:t>
      </w:r>
      <w:r>
        <w:rPr>
          <w:spacing w:val="-6"/>
        </w:rPr>
        <w:t xml:space="preserve"> </w:t>
      </w:r>
      <w:r>
        <w:t>latach;</w:t>
      </w:r>
    </w:p>
    <w:p w14:paraId="672B38AD" w14:textId="77777777" w:rsidR="00187491" w:rsidRDefault="00E7331E">
      <w:pPr>
        <w:pStyle w:val="Akapitzlist"/>
        <w:numPr>
          <w:ilvl w:val="0"/>
          <w:numId w:val="1"/>
        </w:numPr>
        <w:tabs>
          <w:tab w:val="left" w:pos="486"/>
        </w:tabs>
        <w:ind w:right="137" w:firstLine="227"/>
      </w:pPr>
      <w:r>
        <w:t>wysokość kosztów w kolejnych latach, z podziałem na koszty bieżącej eksploatacji, koszty remontów oraz koszty modernizacji lokali i budynków wchodzących w skład mieszkaniowego zasobu gminy, koszty zarządu nieruchomościami wspólnymi, których gmina jest jednym ze współwłaścicieli, a także koszty</w:t>
      </w:r>
      <w:r>
        <w:rPr>
          <w:spacing w:val="-19"/>
        </w:rPr>
        <w:t xml:space="preserve"> </w:t>
      </w:r>
      <w:r>
        <w:t>inwestycyjne;</w:t>
      </w:r>
    </w:p>
    <w:p w14:paraId="002A20CA" w14:textId="77777777" w:rsidR="00187491" w:rsidRDefault="00E7331E">
      <w:pPr>
        <w:pStyle w:val="Akapitzlist"/>
        <w:numPr>
          <w:ilvl w:val="0"/>
          <w:numId w:val="1"/>
        </w:numPr>
        <w:tabs>
          <w:tab w:val="left" w:pos="594"/>
        </w:tabs>
        <w:ind w:right="138" w:firstLine="227"/>
      </w:pPr>
      <w:r>
        <w:t>opis innych działań mających na celu poprawę wykorzystania i racjonalizację gospodarowania mieszkaniowym zasobem</w:t>
      </w:r>
      <w:r>
        <w:rPr>
          <w:spacing w:val="-1"/>
        </w:rPr>
        <w:t xml:space="preserve"> </w:t>
      </w:r>
      <w:r>
        <w:t>gminy.</w:t>
      </w:r>
    </w:p>
    <w:p w14:paraId="6B3893FC" w14:textId="77777777" w:rsidR="00187491" w:rsidRDefault="00E7331E">
      <w:pPr>
        <w:pStyle w:val="Tekstpodstawowy"/>
        <w:spacing w:before="120"/>
        <w:ind w:left="347"/>
        <w:jc w:val="both"/>
      </w:pPr>
      <w:r>
        <w:t>Opracowany program zawiera wszystkie składniki wymagane ustawą, a także opis działań mających na celu</w:t>
      </w:r>
    </w:p>
    <w:p w14:paraId="74922A00" w14:textId="77777777" w:rsidR="00187491" w:rsidRDefault="00E7331E">
      <w:pPr>
        <w:pStyle w:val="Tekstpodstawowy"/>
        <w:ind w:left="120"/>
        <w:jc w:val="both"/>
      </w:pPr>
      <w:r>
        <w:t>poprawę gospodarowania mieszkaniowym zasobem Gminy Sępólno Krajeńskie.</w:t>
      </w:r>
    </w:p>
    <w:p w14:paraId="2662292E" w14:textId="77777777" w:rsidR="00187491" w:rsidRDefault="00E7331E">
      <w:pPr>
        <w:pStyle w:val="Tekstpodstawowy"/>
        <w:spacing w:before="120"/>
        <w:ind w:left="120" w:right="138" w:firstLine="227"/>
        <w:jc w:val="both"/>
      </w:pPr>
      <w:r>
        <w:t>Wieloletni program gospodarowania mieszkaniowym zasobem Gminy Sępólno Krajeńskie na lata 2024- 2029 został pozytywnie zaopiniowany przez Komisję Gospodarki Komunalnej oraz Porządku Publicznego, Komisję Statutową i Pomocy Społecznej, Komisję Budżetu Rady Miejskiej w Sępólnie</w:t>
      </w:r>
      <w:r>
        <w:rPr>
          <w:spacing w:val="-22"/>
        </w:rPr>
        <w:t xml:space="preserve"> </w:t>
      </w:r>
      <w:r>
        <w:t>Krajeńskim.</w:t>
      </w:r>
    </w:p>
    <w:p w14:paraId="1ED281D6" w14:textId="77777777" w:rsidR="00187491" w:rsidRDefault="00E7331E">
      <w:pPr>
        <w:pStyle w:val="Tekstpodstawowy"/>
        <w:spacing w:before="120"/>
        <w:ind w:left="347"/>
        <w:jc w:val="both"/>
      </w:pPr>
      <w:r>
        <w:t>Biorąc pod uwagę powyższe podjęcie uchwały jest konieczne i uzasadnione.</w:t>
      </w:r>
    </w:p>
    <w:p w14:paraId="0CCBA418" w14:textId="77777777" w:rsidR="00187491" w:rsidRDefault="00187491">
      <w:pPr>
        <w:pStyle w:val="Tekstpodstawowy"/>
        <w:rPr>
          <w:sz w:val="24"/>
        </w:rPr>
      </w:pPr>
    </w:p>
    <w:p w14:paraId="7B62ECC7" w14:textId="77777777" w:rsidR="00187491" w:rsidRDefault="00187491">
      <w:pPr>
        <w:pStyle w:val="Tekstpodstawowy"/>
        <w:rPr>
          <w:sz w:val="24"/>
        </w:rPr>
      </w:pPr>
    </w:p>
    <w:p w14:paraId="1D229A1D" w14:textId="77777777" w:rsidR="00187491" w:rsidRDefault="00187491">
      <w:pPr>
        <w:pStyle w:val="Tekstpodstawowy"/>
        <w:spacing w:before="1"/>
        <w:rPr>
          <w:sz w:val="33"/>
        </w:rPr>
      </w:pPr>
    </w:p>
    <w:p w14:paraId="537EFBE9" w14:textId="77777777" w:rsidR="00187491" w:rsidRDefault="00E7331E">
      <w:pPr>
        <w:pStyle w:val="Tekstpodstawowy"/>
        <w:ind w:left="6346" w:right="1431"/>
        <w:jc w:val="center"/>
      </w:pPr>
      <w:r>
        <w:t>Przewodniczący Rady Miejskiej</w:t>
      </w:r>
    </w:p>
    <w:p w14:paraId="49930E62" w14:textId="77777777" w:rsidR="00187491" w:rsidRDefault="00187491">
      <w:pPr>
        <w:pStyle w:val="Tekstpodstawowy"/>
        <w:rPr>
          <w:sz w:val="24"/>
        </w:rPr>
      </w:pPr>
    </w:p>
    <w:p w14:paraId="299B9F4B" w14:textId="77777777" w:rsidR="00187491" w:rsidRDefault="00187491">
      <w:pPr>
        <w:pStyle w:val="Tekstpodstawowy"/>
        <w:rPr>
          <w:sz w:val="20"/>
        </w:rPr>
      </w:pPr>
    </w:p>
    <w:p w14:paraId="523AC3FB" w14:textId="77777777" w:rsidR="00187491" w:rsidRDefault="00E7331E">
      <w:pPr>
        <w:pStyle w:val="Nagwek1"/>
        <w:ind w:left="6346" w:right="1488"/>
      </w:pPr>
      <w:r>
        <w:t xml:space="preserve">inż. Franciszek </w:t>
      </w:r>
      <w:proofErr w:type="spellStart"/>
      <w:r>
        <w:t>Lesinski</w:t>
      </w:r>
      <w:proofErr w:type="spellEnd"/>
    </w:p>
    <w:p w14:paraId="337D55D1" w14:textId="77777777" w:rsidR="00187491" w:rsidRDefault="00187491">
      <w:pPr>
        <w:pStyle w:val="Tekstpodstawowy"/>
        <w:rPr>
          <w:b/>
          <w:sz w:val="24"/>
        </w:rPr>
      </w:pPr>
    </w:p>
    <w:p w14:paraId="6A520066" w14:textId="77777777" w:rsidR="00187491" w:rsidRDefault="00187491">
      <w:pPr>
        <w:pStyle w:val="Tekstpodstawowy"/>
        <w:rPr>
          <w:b/>
          <w:sz w:val="24"/>
        </w:rPr>
      </w:pPr>
    </w:p>
    <w:p w14:paraId="66E64236" w14:textId="77777777" w:rsidR="00187491" w:rsidRDefault="00187491">
      <w:pPr>
        <w:pStyle w:val="Tekstpodstawowy"/>
        <w:rPr>
          <w:b/>
          <w:sz w:val="24"/>
        </w:rPr>
      </w:pPr>
    </w:p>
    <w:p w14:paraId="2A8706CF" w14:textId="77777777" w:rsidR="00187491" w:rsidRDefault="00187491">
      <w:pPr>
        <w:pStyle w:val="Tekstpodstawowy"/>
        <w:rPr>
          <w:b/>
          <w:sz w:val="24"/>
        </w:rPr>
      </w:pPr>
    </w:p>
    <w:p w14:paraId="191CE9F9" w14:textId="77777777" w:rsidR="00187491" w:rsidRDefault="00187491">
      <w:pPr>
        <w:pStyle w:val="Tekstpodstawowy"/>
        <w:rPr>
          <w:b/>
          <w:sz w:val="24"/>
        </w:rPr>
      </w:pPr>
    </w:p>
    <w:p w14:paraId="0548C6D5" w14:textId="77777777" w:rsidR="00187491" w:rsidRDefault="00187491">
      <w:pPr>
        <w:pStyle w:val="Tekstpodstawowy"/>
        <w:rPr>
          <w:b/>
          <w:sz w:val="24"/>
        </w:rPr>
      </w:pPr>
    </w:p>
    <w:p w14:paraId="540096E5" w14:textId="77777777" w:rsidR="00187491" w:rsidRDefault="00187491">
      <w:pPr>
        <w:pStyle w:val="Tekstpodstawowy"/>
        <w:rPr>
          <w:b/>
          <w:sz w:val="24"/>
        </w:rPr>
      </w:pPr>
    </w:p>
    <w:p w14:paraId="35A9ADE7" w14:textId="77777777" w:rsidR="00187491" w:rsidRDefault="00187491">
      <w:pPr>
        <w:pStyle w:val="Tekstpodstawowy"/>
        <w:rPr>
          <w:b/>
          <w:sz w:val="24"/>
        </w:rPr>
      </w:pPr>
    </w:p>
    <w:p w14:paraId="4981412C" w14:textId="77777777" w:rsidR="00187491" w:rsidRDefault="00187491">
      <w:pPr>
        <w:pStyle w:val="Tekstpodstawowy"/>
        <w:rPr>
          <w:b/>
          <w:sz w:val="24"/>
        </w:rPr>
      </w:pPr>
    </w:p>
    <w:p w14:paraId="7EAE0F0B" w14:textId="77777777" w:rsidR="00187491" w:rsidRDefault="00187491">
      <w:pPr>
        <w:pStyle w:val="Tekstpodstawowy"/>
        <w:rPr>
          <w:b/>
          <w:sz w:val="24"/>
        </w:rPr>
      </w:pPr>
    </w:p>
    <w:p w14:paraId="768425EF" w14:textId="77777777" w:rsidR="00187491" w:rsidRDefault="00187491">
      <w:pPr>
        <w:pStyle w:val="Tekstpodstawowy"/>
        <w:rPr>
          <w:b/>
          <w:sz w:val="24"/>
        </w:rPr>
      </w:pPr>
    </w:p>
    <w:p w14:paraId="46B0354A" w14:textId="77777777" w:rsidR="00187491" w:rsidRDefault="00187491">
      <w:pPr>
        <w:pStyle w:val="Tekstpodstawowy"/>
        <w:rPr>
          <w:b/>
          <w:sz w:val="24"/>
        </w:rPr>
      </w:pPr>
    </w:p>
    <w:p w14:paraId="70F92E46" w14:textId="77777777" w:rsidR="00187491" w:rsidRDefault="00187491">
      <w:pPr>
        <w:pStyle w:val="Tekstpodstawowy"/>
        <w:rPr>
          <w:b/>
          <w:sz w:val="24"/>
        </w:rPr>
      </w:pPr>
    </w:p>
    <w:p w14:paraId="22711DD4" w14:textId="77777777" w:rsidR="00187491" w:rsidRDefault="00187491">
      <w:pPr>
        <w:pStyle w:val="Tekstpodstawowy"/>
        <w:rPr>
          <w:b/>
          <w:sz w:val="24"/>
        </w:rPr>
      </w:pPr>
    </w:p>
    <w:p w14:paraId="68922528" w14:textId="77777777" w:rsidR="00187491" w:rsidRDefault="00187491">
      <w:pPr>
        <w:pStyle w:val="Tekstpodstawowy"/>
        <w:rPr>
          <w:b/>
          <w:sz w:val="24"/>
        </w:rPr>
      </w:pPr>
    </w:p>
    <w:p w14:paraId="49A852E3" w14:textId="77777777" w:rsidR="00187491" w:rsidRDefault="00187491">
      <w:pPr>
        <w:pStyle w:val="Tekstpodstawowy"/>
        <w:rPr>
          <w:b/>
          <w:sz w:val="24"/>
        </w:rPr>
      </w:pPr>
    </w:p>
    <w:p w14:paraId="4FF1AC35" w14:textId="65448636" w:rsidR="00187491" w:rsidRDefault="00187491">
      <w:pPr>
        <w:tabs>
          <w:tab w:val="left" w:pos="9400"/>
        </w:tabs>
        <w:spacing w:line="170" w:lineRule="exact"/>
        <w:ind w:left="100"/>
        <w:jc w:val="both"/>
        <w:rPr>
          <w:sz w:val="18"/>
        </w:rPr>
      </w:pPr>
    </w:p>
    <w:sectPr w:rsidR="00187491">
      <w:type w:val="continuous"/>
      <w:pgSz w:w="11910" w:h="16840"/>
      <w:pgMar w:top="1580" w:right="88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722"/>
    <w:multiLevelType w:val="hybridMultilevel"/>
    <w:tmpl w:val="67DE3E26"/>
    <w:lvl w:ilvl="0" w:tplc="9126EFA8">
      <w:numFmt w:val="bullet"/>
      <w:lvlText w:val="-"/>
      <w:lvlJc w:val="left"/>
      <w:pPr>
        <w:ind w:left="120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49A609A">
      <w:numFmt w:val="bullet"/>
      <w:lvlText w:val="•"/>
      <w:lvlJc w:val="left"/>
      <w:pPr>
        <w:ind w:left="1120" w:hanging="149"/>
      </w:pPr>
      <w:rPr>
        <w:rFonts w:hint="default"/>
        <w:lang w:val="pl-PL" w:eastAsia="pl-PL" w:bidi="pl-PL"/>
      </w:rPr>
    </w:lvl>
    <w:lvl w:ilvl="2" w:tplc="48600144">
      <w:numFmt w:val="bullet"/>
      <w:lvlText w:val="•"/>
      <w:lvlJc w:val="left"/>
      <w:pPr>
        <w:ind w:left="2121" w:hanging="149"/>
      </w:pPr>
      <w:rPr>
        <w:rFonts w:hint="default"/>
        <w:lang w:val="pl-PL" w:eastAsia="pl-PL" w:bidi="pl-PL"/>
      </w:rPr>
    </w:lvl>
    <w:lvl w:ilvl="3" w:tplc="0ED0C14E">
      <w:numFmt w:val="bullet"/>
      <w:lvlText w:val="•"/>
      <w:lvlJc w:val="left"/>
      <w:pPr>
        <w:ind w:left="3121" w:hanging="149"/>
      </w:pPr>
      <w:rPr>
        <w:rFonts w:hint="default"/>
        <w:lang w:val="pl-PL" w:eastAsia="pl-PL" w:bidi="pl-PL"/>
      </w:rPr>
    </w:lvl>
    <w:lvl w:ilvl="4" w:tplc="7A5C8B1C">
      <w:numFmt w:val="bullet"/>
      <w:lvlText w:val="•"/>
      <w:lvlJc w:val="left"/>
      <w:pPr>
        <w:ind w:left="4122" w:hanging="149"/>
      </w:pPr>
      <w:rPr>
        <w:rFonts w:hint="default"/>
        <w:lang w:val="pl-PL" w:eastAsia="pl-PL" w:bidi="pl-PL"/>
      </w:rPr>
    </w:lvl>
    <w:lvl w:ilvl="5" w:tplc="3FCE2C78">
      <w:numFmt w:val="bullet"/>
      <w:lvlText w:val="•"/>
      <w:lvlJc w:val="left"/>
      <w:pPr>
        <w:ind w:left="5123" w:hanging="149"/>
      </w:pPr>
      <w:rPr>
        <w:rFonts w:hint="default"/>
        <w:lang w:val="pl-PL" w:eastAsia="pl-PL" w:bidi="pl-PL"/>
      </w:rPr>
    </w:lvl>
    <w:lvl w:ilvl="6" w:tplc="76BEB3A4">
      <w:numFmt w:val="bullet"/>
      <w:lvlText w:val="•"/>
      <w:lvlJc w:val="left"/>
      <w:pPr>
        <w:ind w:left="6123" w:hanging="149"/>
      </w:pPr>
      <w:rPr>
        <w:rFonts w:hint="default"/>
        <w:lang w:val="pl-PL" w:eastAsia="pl-PL" w:bidi="pl-PL"/>
      </w:rPr>
    </w:lvl>
    <w:lvl w:ilvl="7" w:tplc="18CE0348">
      <w:numFmt w:val="bullet"/>
      <w:lvlText w:val="•"/>
      <w:lvlJc w:val="left"/>
      <w:pPr>
        <w:ind w:left="7124" w:hanging="149"/>
      </w:pPr>
      <w:rPr>
        <w:rFonts w:hint="default"/>
        <w:lang w:val="pl-PL" w:eastAsia="pl-PL" w:bidi="pl-PL"/>
      </w:rPr>
    </w:lvl>
    <w:lvl w:ilvl="8" w:tplc="6418481A">
      <w:numFmt w:val="bullet"/>
      <w:lvlText w:val="•"/>
      <w:lvlJc w:val="left"/>
      <w:pPr>
        <w:ind w:left="8124" w:hanging="149"/>
      </w:pPr>
      <w:rPr>
        <w:rFonts w:hint="default"/>
        <w:lang w:val="pl-PL" w:eastAsia="pl-PL" w:bidi="pl-PL"/>
      </w:rPr>
    </w:lvl>
  </w:abstractNum>
  <w:num w:numId="1" w16cid:durableId="61040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91"/>
    <w:rsid w:val="00187491"/>
    <w:rsid w:val="00E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E61192"/>
  <w15:docId w15:val="{A1BA4C6F-B043-4BA5-8750-FAEFC0E6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5" w:right="7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120" w:firstLine="22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LXII/569/2023 Rady Miejskiej w Sępólnie Krajeńskim z dnia 29 listopada 2023 r. w sprawie uchwalenia Wieloletniego programu gospodarowania mieszkaniowym zasobem Gminy Sępólno Krajeńskie</dc:title>
  <dc:subject>Uchwała Nr LXII/569/2023 z dnia 29 listopada 2023 r. Rady Miejskiej w Sępólnie Krajeńskim w sprawie uchwalenia Wieloletniego programu gospodarowania mieszkaniowym zasobem Gminy Sępólno Krajeńskie</dc:subject>
  <dc:creator>Rada Miejska w Sepolnie Krajenskim</dc:creator>
  <cp:lastModifiedBy>Otlewski</cp:lastModifiedBy>
  <cp:revision>2</cp:revision>
  <dcterms:created xsi:type="dcterms:W3CDTF">2023-12-18T12:27:00Z</dcterms:created>
  <dcterms:modified xsi:type="dcterms:W3CDTF">2023-12-18T12:27:00Z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Legislator 2.3.1002.259</vt:lpwstr>
  </property>
  <property fmtid="{D5CDD505-2E9C-101B-9397-08002B2CF9AE}" pid="4" name="LastSaved">
    <vt:filetime>2023-12-18T00:00:00Z</vt:filetime>
  </property>
</Properties>
</file>