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AEAC2E" Type="http://schemas.openxmlformats.org/officeDocument/2006/relationships/officeDocument" Target="/word/document.xml" /><Relationship Id="coreR2AAEAC2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9 lit. a ustawy o samorządzie gminnym, rada gminy podejmuje uchwały w sprawach majątkowych gminy przekraczających zakres zwykłego zarządu, dotyczących m.in. nabycia nieruchomości gruntowych.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niniejszej uchwały jest wyrażenie zgody na odpłatne nabycie do gminnego zasobu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nieruchomości gruntowej niezabudowanej oznaczonej w ewidencji gruntów jako działka nr 112/2 obr. 15 Wałdówko, gm. Sępólno Krajeńskie, o pow. 0,1465 ha.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Nabycie ww. działki jest niezbędne w celu przeznaczenia na drogę publiczną oraz ma służyć poprawie bezepieczeństwa użytkowników ruchu drogowego. Dla realizacji niniejszego celu publicznego, Gmina podejmuje starania o nabycie do gminnego zasobu nieruchomości, gruntów przeznaczonych pod drogę.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2023-07-24T10:24:38Z</dcterms:created>
  <cp:lastModifiedBy>HOST-13\Frosina</cp:lastModifiedBy>
  <dcterms:modified xsi:type="dcterms:W3CDTF">2023-09-01T05:56:42Z</dcterms:modified>
  <cp:revision>5</cp:revision>
  <dc:subject>w sprawie wyrażenia zgody na odpłatne nabycie nieruchomości gruntowej o numerze 112/2 obr. 15 Wałdówko, gm. Sępólno Krajeńskie</dc:subject>
  <dc:title>Uchwała Nr LIX/.../2023 z dnia 30 sierpnia 2023 r.</dc:title>
</cp:coreProperties>
</file>