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97E3C4E" Type="http://schemas.openxmlformats.org/officeDocument/2006/relationships/officeDocument" Target="/word/document.xml" /><Relationship Id="coreR97E3C4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treścią art. 42 ust. 6  ustawy z dnia 26 stycznia 1982r. – Karta Nauczyciela (t.j. Dz. U. z 2023 r. poz. 984) dyrektorowi oraz wicedyrektorowi szkoły lub przedszkola, a także nauczycielom pełniącym te funkcje w zastępstwie, w zależności od wielkości i typu szkoły, przedszkola oraz warunków pracy obniża się tygodniowy obowiązkowy wymiar godzin zajęć.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Do ustalenia zasad udzielania i rozmiaru obniżek dyrektorów i wicedyrektorów szkół oraz przedszkoli, a także nauczycieli pełniących ich obowiązki w zastępstwie ustawodawca w art. 42 ust. 7, pkt 2, w związku z art. 91d pkt 1 ustawy Karta Nauczyciela upoważnił Radę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Dotychczas w Gminie Sępólno Krajeńskie obowiązywały uregulowania uchwały Nr XLIV/424/2022 Rady Miejskiej w Sępólnie Krajeńskim z dnia 25 maja 2022 r. w sprawie zasad udzielania i rozmiaru zniżek dla dyrektorów oraz wicedyrektorów szkół i przedszkoli prowadzonych przez Gminę Sępólno Krajeńskie, która nie przewidywała stanowiska wicedyrektora przedszkola.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Przyczyną nowelizacji dotychczas obowiązującej uchwały jest konieczność utworzenia nowego, nieujętego w dotychczas obowiązującej uchwale stanowiska wicedyrektora w Gminnym Przedszkolu nr 3 w Sępólnie Krajeńskim. Nierozstrzygnięcie konkursu dla wyłonienia kandydata na stanowisko dyrektora nowo tworzonego Gminnego Przedszkola nr 3 w Sępólnie Krajeńskim w zaplanowanym terminie, brak stanowiska zastępcy dyrektora i kadry pedagogicznej w tym przedszkolu, którym zgodnie z prawem można by powierzyć to stanowisko lub pełnienie tych obowiązków, następnie brak zainteresowania powierzeniem tego stanowiska wśród nauczycieli zatrudnionych w pozostałych szkołach i przedszkolach prowadzonych przez Gminę – spełniających jednocześnie wymagania konkursowe, podjęcie decyzji o powierzeniu tego stanowiska osobie niebędącej nauczycielem, a w końcu zastrzeżenia Kujawsko – Pomorskiego Kuratora Oświaty do zamiaru powierzenia tego stanowiska na okres kadencji sprawiły, że obsada stanowiska dyrektora przeciągnęła się na okres kilku miesięcy. Ostatecznie podjęto decyzję o powierzeniu pełnienia obowiązków dyrektora Gminnego Przedszkola nr 3 w Sępólnie Krajeńskim osobie nie będącej nauczycielem na okres do rozstrzygnięcia kolejnego konkursu, ale nie dłużej niż na 10 miesięcy. Powołanie osoby niebędącej nauczycielem na stanowisko dyrektora Gminnego Przedszkola  nr 3 w Sępólnie Krajeńskim, z mocy art. 62 ust. 3 ustawy z dnia 14 grudnia 2016 r. - Prawo oświatowe (t.j. Dz. U. z 2023 r. poz. 900) obliguje organ prowadzący do utworzenia innego stanowiska kierowniczego w tej placówce dla sprawowania nadzoru pedagogicznego wobec zatrudnionych tam nauczycieli. Dyrektor przedszkola niebędący nauczycielem nie może sprawować nadzoru pedagogicznego. Stanowisko to będzie niezbędne z chwilą rozpoczęcia działalności dydaktycznej, opiekuńczej i wychowawczej przez tę placówkę, czyli od 1 września 2023 r. Stąd zapis o wejściu w życie uchwały od tej daty. Nie stoją temu na przeszkodzie zasady demokratycznego państwa prawnego.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Uwzględniając treść art.19 ust.2 ustawy z dnia 23 maja 1991r. o związkach zawodowych (t.j. Dz. U. z 2022 r. poz. 854) w dniu 13 lipca 2023 r. projekt uchwały został skierowany do wszystkich organizacji związkowych reprezentujących nauczycieli w szkołach i przedszkolach, dla których organem prowadzącym jest Gmina Sępólno Krajeńskie.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Organizacjom związkowym wskazano 30 dniowy termin na wyrażenie opinii.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Przedstawiony projekt uchwały uzyskał pozytywną opinię Komisji Oświaty, Kultury i Zdrowia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2023-09-01T08:23:40Z</dcterms:created>
  <cp:lastModifiedBy>HOST-13\Frosina</cp:lastModifiedBy>
  <dcterms:modified xsi:type="dcterms:W3CDTF">2023-09-01T06:24:05Z</dcterms:modified>
  <cp:revision>3</cp:revision>
  <dc:subject>w sprawie zasad udzielania i rozmiaru obniżek dla dyrektorów, wicedyrektorów oraz dla nauczycieli pełniących obowiązki kierownicze w ich zastępstwie, w szkołach i przedszkolach prowadzonych przez Gminę Sępólno Krajeńskie.</dc:subject>
  <dc:title>Uchwała Nr LIX/541/2023 z dnia 30 sierpnia 2023 r.</dc:title>
</cp:coreProperties>
</file>