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D3BAAC8" Type="http://schemas.openxmlformats.org/officeDocument/2006/relationships/officeDocument" Target="/word/document.xml" /><Relationship Id="coreR4D3BAAC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Zmiana uchwały dotyczy udzielenia dotacji dla Powiatu Sępoleńskiego na dofinansowanie realizacji zadania budowy drogi zlokalizowanej pomiędzy miejscowością Lutowo, a miejscowością Wiśniewka.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Komisji Budżetu Rady Miejskiej w Sępólnie Krajeńskim i zaopiniowany pozytywnie.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Pruska</dc:creator>
  <dcterms:created xsi:type="dcterms:W3CDTF">2023-08-16T12:26:36Z</dcterms:created>
  <cp:lastModifiedBy>HOST-13\Frosina</cp:lastModifiedBy>
  <dcterms:modified xsi:type="dcterms:W3CDTF">2023-09-01T06:36:09Z</dcterms:modified>
  <cp:revision>9</cp:revision>
  <dc:subject>w sprawie zmiany uchwały w sprawie udzielenia dotacji dla Powiatu Sępoleńskiego</dc:subject>
  <dc:title>Uchwała Nr LIX/…/2023 z dnia 30 sierpnia 2023 r.</dc:title>
</cp:coreProperties>
</file>