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557141" Type="http://schemas.openxmlformats.org/officeDocument/2006/relationships/officeDocument" Target="/word/document.xml" /><Relationship Id="coreR5A55714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2023 - 2033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7,8%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2023 -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2023 roku dotyczą dofinansowania zadań w ramach RFPŁ, RFIL, RPO WK-P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wydatki inwestycyjne w 2023 roku stanowią ponad  25%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a)  </w:t>
      </w:r>
      <w:r>
        <w:rPr>
          <w:rFonts w:ascii="Times New Roman" w:hAnsi="Times New Roman"/>
          <w:b w:val="1"/>
          <w:sz w:val="20"/>
        </w:rPr>
        <w:t xml:space="preserve">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</w:t>
      </w:r>
      <w:r>
        <w:rPr>
          <w:rFonts w:ascii="Times New Roman" w:hAnsi="Times New Roman"/>
          <w:b w:val="1"/>
          <w:color w:val="000000"/>
          <w:sz w:val="20"/>
        </w:rPr>
        <w:t xml:space="preserve">Cyfrowa Gmina. </w:t>
      </w:r>
      <w:r>
        <w:rPr>
          <w:rFonts w:ascii="Times New Roman" w:hAnsi="Times New Roman"/>
          <w:color w:val="000000"/>
          <w:sz w:val="20"/>
        </w:rPr>
        <w:t>Projekt realizowany ze środków Europejskiego Funduszu Rozwoju Regionalnego w ramach PO Polska Cyfrowa na lata 2014-2020.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c) </w:t>
      </w:r>
      <w:r>
        <w:rPr>
          <w:rFonts w:ascii="Times New Roman" w:hAnsi="Times New Roman"/>
          <w:b w:val="1"/>
          <w:sz w:val="20"/>
        </w:rPr>
        <w:t>Program Aktywizacja i Integracja - Nowy Start 2</w:t>
      </w:r>
      <w:r>
        <w:rPr>
          <w:rFonts w:ascii="Times New Roman" w:hAnsi="Times New Roman"/>
          <w:sz w:val="20"/>
        </w:rPr>
        <w:t>. Dofinansowanie projektu ze środków PAL. Zadanie realizowane przez OPS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a) </w:t>
      </w:r>
      <w:r>
        <w:rPr>
          <w:rFonts w:ascii="Times New Roman" w:hAnsi="Times New Roman"/>
          <w:b w:val="1"/>
          <w:sz w:val="20"/>
        </w:rPr>
        <w:t xml:space="preserve"> 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b) </w:t>
      </w:r>
      <w:r>
        <w:rPr>
          <w:rFonts w:ascii="Times New Roman" w:hAnsi="Times New Roman"/>
          <w:b w:val="1"/>
          <w:sz w:val="20"/>
        </w:rPr>
        <w:t>Organizacja Punktu Selektywnej Zbiórki Odpadów Komunalnej dla mieszkańców gminy Sępólno Krajeńskie.</w:t>
      </w:r>
      <w:r>
        <w:rPr>
          <w:rFonts w:ascii="Times New Roman" w:hAnsi="Times New Roman"/>
          <w:sz w:val="20"/>
        </w:rPr>
        <w:t xml:space="preserve"> Projekt realizowany w ramach RPO W K-P działanie 4.2 Gospodarka Odpadami. Dofinansowanie 85% kosztów kwalifikowanych. Zadanie realizowane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c) </w:t>
      </w:r>
      <w:r>
        <w:rPr>
          <w:rFonts w:ascii="Times New Roman" w:hAnsi="Times New Roman"/>
          <w:b w:val="1"/>
          <w:color w:val="000000"/>
          <w:sz w:val="20"/>
        </w:rPr>
        <w:t>Cyfrowa Gmina.</w:t>
      </w:r>
      <w:r>
        <w:rPr>
          <w:rFonts w:ascii="Times New Roman" w:hAnsi="Times New Roman"/>
          <w:color w:val="000000"/>
          <w:sz w:val="20"/>
        </w:rPr>
        <w:t xml:space="preserve"> Projekt realizowany ze środków Europejskiego Funduszu Rozwoju Regionalnego w ramach środków PO Polska Cyfrowa na lata 2014-2020. Zakup sprzętu i oprogramowania informatycznego.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Budowa przedszkola w Sępólnie Krajeńskim. Dofinansowanie zadania w ramach RFILi RFPŁ. Celem zadania jest zwiększenie dostępności miejsc przedszkolnych. Zadanie realizowane w latach 2022-2023.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Przebudowa ul. Orzeszkowej i ul. Słonecznej w Sępólnie Krajeńskim. Zadanie realizowane w ramach dofinansowania RFIL.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świetlicy wiejskiej w miejscowości Zboże. Zadanie realizowane w ramach Rządowego Funduszu Polski Ład w latach 2022-2024.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Rozbudowa Szkoły Podstawowej w Wiśniewie. Zadanie realizowane w latach 2022-2024.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f) Budowa budynku Centrum Opiekuńczo-Mieszkalnego przy ulicy Młyńskiej w Sępólnie Krajeńskim. Zadanie planowane do realizacji na lata 2023-2024.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g) Budowa ul. Bajkowa, ul. Radosna, ul. Reja, ul. Prusa, ul. Więcborska, droga Trzciany, droga Sikorz, droga Dziechowo. Zadanie realizowane w ramach środków RFPŁ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h) Przebudowa dróg w miejscowości Kawle gmina Sępólno Krajeńskie (działki nr 174, 183/2, 302).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i) Przebudowa drogi w miejscowości Komierowo gmina Sępólno Krajeńskie.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j) Rozbudowa Żłobka w ramach KPO. Zwiększenie dostępności miejsc dla dzieci. Zadanie realizowane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k) Budowa wielofunkcyjnego boiska wraz z zadaszeniem w miejscowości Zboże gmina Sępólno Krajeńskie. Dofinansowanie z Ministerstwa Sportu i Turystyki "Program Olimpia". Zadanie realizowane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360" w:after="0" w:beforeAutospacing="0" w:afterAutospacing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360" w:after="0" w:beforeAutospacing="0" w:afterAutospac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</w:rPr>
              <w:instrText>SIGNATURE_0_1_FUNCTION</w:instrTex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0"/>
              </w:rPr>
              <w:t>Przewodniczący Rady Miejskiej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360" w:after="0" w:beforeAutospacing="0" w:afterAutospac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360" w:after="0" w:beforeAutospacing="0" w:afterAutospacing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</w:rPr>
              <w:instrText>SIGNATURE_0_1_TITLE</w:instrTex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inż.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</w:rPr>
              <w:instrText>SIGNATURE_0_1_FIRSTNAME</w:instrTex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Franciszek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</w:rPr>
              <w:instrText>SIGNATURE_0_1_LASTNAME</w:instrTex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Lesinski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</w:tr>
    </w:tbl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Sz w:w="11906" w:h="16838" w:code="0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2023-06-29T06:23:40Z</dcterms:created>
  <cp:lastModifiedBy>HOST-13\Frosina</cp:lastModifiedBy>
  <dcterms:modified xsi:type="dcterms:W3CDTF">2023-06-29T08:57:39Z</dcterms:modified>
  <cp:revision>12</cp:revision>
</cp:coreProperties>
</file>