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D2C3F4A" Type="http://schemas.openxmlformats.org/officeDocument/2006/relationships/officeDocument" Target="/word/document.xml" /><Relationship Id="coreR1D2C3F4A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OBJAŚNIENIA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</w:rPr>
        <w:t>Do załącznika nr 1 Wieloletniej Prognozy Finansowej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1)Wieloletnia Prognoza Finansowa zawiera obligatoryjne elementy określone w art. 226 ust. 1 i 2 ustawy o finansach publicznych.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2)Wzrost dochodów i wydatków w latach 2026 - 2035 przyjęto głównie na poziomie 5% na podstawie danych Ministerstwa Finansów oraz analizy własnej budżetów z lat poprzednich.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3)Spłaty zobowiązań ustalono na podstawie zawartych umów, odsetki od nich oszacowano na podstawie analizy własnej.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4)W wydatkach bieżących na obsługę długu w latach objętych prognozą ujęto tylko odsetki od zaciągniętych pożyczek i kredytów.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5)Przeznacza się nadwyżkę budżetową na spłaty zobowiązań w latach kolejnych.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6)Planowane dochody ze sprzedaży majątku obejmują  w roku 2026 - sprzedaż działek i lokali.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7)Prognozę kwoty długu sporządzono w oparciu o zawarte umowy pożyczkowe i kredytowe oraz przewidywane do zaciągnięcia zobowiązania finansowe.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8)Planowane dochody majątkowe w 2026 roku dotyczą dofinansowania zadań w ramach RFPŁ, RFRD, KPO oraz PROW na lata 2014-2020, realizowanych w oparciu o podpisane umowy o dofinansowanie i promesy.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9)Planowane wydatki inwestycyjne w 2026 roku stanowią ponad 20% wydatków ogółem. Prognoza wydatków inwestycyjnych na kolejne lata została sporządzona z uwzględnieniem wskaźnika wzrostu dochodów i wydatków.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10)Do wyliczenia relacji o której mowa w art. 243 ust. 1 ustawy o finansach publicznych w latach 2022-2025 przyjmuje się okres ostatnich siedmiu lat (Zarządzenie Nr Or.0050.1.90.2021 Burmistrza Sępólna Krajeńskiego z dnia 15 listopada 2021 roku).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11)Uwzględniono zmiany wynikające z art. 28 ustawy o dodatku węglowym polegające na wyłączeniu poręczeń i gwarancji z indywidualnego wskaźnika spłaty zadłużenia.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Do załącznika nr 2 wykazu przedsięwzięć do Wieloletniej Prognozy Finansowej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1. W wykazie przedsięwzięć uwzględniono następujące projekty, w tym realizowane z udziałem środków Unii Europejskiej: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1.1 Projekty realizowane w ramach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a) Centrum Usług Społecznych w Gminie Sępólno Krajeńskie. Zadanie realizowane w latach 2024-2027.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b) Kompetencje kluczem do przyszłości edycja III. Zadanie realizowane w latach 2025-2026.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c) Klub Integracji Społecznej w Sępólnie Krajeńskim. Zadanie realizowane w latach 2025-2027.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1.2 Projekty realizowane w ramach wydatków inwestycyjnych: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a)  Centrum Usług Społecznych w Gminie Sępólno Krajeńskie. Zadanie realizowane w latach 2024-2027.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b) Kompleksowa modernizacja energetyczna wraz z audytem wiejskich szkół podstawowych w Gminie Sępólno Krajeńskie. Dofinansowanie w ramach środków Fundusze Europejskie dla Kujaw i pomorza. Zadanie realizowane w latach 2025-2027.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c) Uzbrojenie terenów inwestycyjnych w gminie Sępólno Krajeńskie. Zadanie realizowane w latach 2026-2027.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d) Zagospodarowanie lasku komunalnego w Sępólnie Krajeńskim. Zadanie realizowane w latach 2026-2027.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2. Wydatki na programy, projekty lub zadania pozostałe: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2.1 Projekty realizowane w ramach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a) Opracowanie miejscowego planu zagospodarowania przestrzennego przy ul. Leśnej, ul. Koronowskiej i pomiędzy ul. Koronowską, a ul. Sienkiewicza oraz w Niechorzu.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b) Program do ewidencji szamb na terenie Gminy Sępólno Krajeńskie. Zadanie realizowane w latach 2023-2027.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c) Opracowanie planu ogólnego dla Gminy Sępolno Krajeńskie. Zadanie zaplanowane do realizacji w latach 2025-2026.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d) Cyberbezpieczny samorząd. Poprawa cyberbezpieczeństwa w Gminie Sępólno Krajeńskie. Zadanie realizowane w latach 2024-2026.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d) Umowa dzierżawy - Rozświetlamy Polskę. Umowa zawarta na okres trwałości projektu tj. na lata 2024-2030.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e) Publiczny transport zbiorowy - umowa o świadczenie usług. Zadanie realizowane w latach 2025-2035.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f) Opracowanie miejscowego planu zagospodarowania przestrzennego pomiędzy ul. Kościuszki, a ul. Zakładową w Sępólnie Krajeńskim. Zadanie realizowane w latach 2025-2026.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g) Prowadzenie SPP i MPP w Sępólnie Krajeńskim. Zadanie realizowane w latach 2026-2028.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h) Ubezpieczenie majątku Gminy Sępólno Krajeńskie. Zadanie realizowane w latach 2026-2029.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2.2 Pozostałe zadania realizowane w ramach wydatków inwestycyjnych: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a) Cyberbezpieczny samorząd - poprawa cyberbezpieczeństwa w Gminie Sępólno Krajeńskie. Dofinansowanie 100%. Zadanie realizowane w latach 2024-2026.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b) Budowa obwodnicy miasta Sępólno Krajeńskie – opracowanie Studium Techniczno - Ekonomiczno - Środowiskowego wraz z uzyskaniem decyzji o środowiskowych uwarunkowaniach zgody na realizację przedsięwzięcia oraz opracowanie dokumentacji projektowej wraz z uzyskaniem decyzji ZRID. Projekt partnerski Gmina Sępólno Krajeńskie, Powiat Sępoleński, Województwo Kujawsko-Pomorskie. Zadanie realizowane w latach 2021-2026.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c) Budowa ulic: Na Skarpie, łącznik Zielona-Kwiatowa, łącznik Zielona-Letniskowa, Zakątek z Łącznikiem do ul. Orzeszkowa - Środki Rządowego Funduszu Polski Ład. Realizacja 2024-2026.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d)  Budowa wodociągu Radońsk. Realizacja po otrzymaniu dofinansowania planowana w latach 2024-2027.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e) Program "Ciepłe mieszkanie". Zadanie realizowane ze środków WFOŚiGW w latach 2024-2026.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f) Opracowanie dokumentacji projektowej na budowę kanalizacji sanitarnej w Lutowie. Zadanie realizowane w latach 2024-2027.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g) Budowa sali gimnastycznej w Zbożu. Zadanie planowane do realizacji w latach 2026-2027.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h) Dokumentacja projektowa przebudowy ul. Wysokiej w Sępólnie Krajeńskim. Zadanie realizowane w latach 2025-2027.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i) Budowa drogi w Wałdówku i relacji Komierowo-Mała Klonia. Zadanie realizowane w latach 2024-2026.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j) Budowa schodów i platformy w Szkole Podstawowej nr 3 w Sępólnie Krajeńskim. Zadanie realizowane w latach 2025-2026.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k) Remont i modernizacja elewecji i schodów w CUS. Zadanie realizowane w latach 2026-2027.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l) Opracowanie dokumentacji projektowej  dla budowy drogi gminnej relacji Włościbórz-Włościbórek-Trzciany - etap I. Zadanie realizowane w latach 2026-2027.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m) Kompleksowa modernizacja boisk sportowych typu ORLIK. Zadanie realizowane w latach 2026-2027.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n) Rozwój lokalnej infrastruktury sportowej poprzez remont zapleczy szatniowo sanitarnych, pomieszczeń przeznaczonych dla trenerów oraz remont ciągu komunikacyjnego. Zadanie realizowane w latach 2026-2027. Dofinansowanie ze środków Funduszu Rozwoju Kultury Fizycznej w ramach programu Szatnia na medal - edycja II 2026.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o) Przebudowa ul. Przemysłowej w kierunku na PSZOK. Zadanie realizowane w latach 2026-2027.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ab/>
        <w:tab/>
        <w:tab/>
        <w:tab/>
      </w: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M.Kabacinska</dc:creator>
  <dcterms:created xsi:type="dcterms:W3CDTF">2026-10-02T11:22:14Z</dcterms:created>
  <cp:lastModifiedBy>UMSK\M.Frosina</cp:lastModifiedBy>
  <dcterms:modified xsi:type="dcterms:W3CDTF">2026-10-05T05:31:05Z</dcterms:modified>
  <cp:revision>3</cp:revision>
  <dc:subject>zmieniająca uchwałę w sprawie Wieloletniej Prognozy Finansowej Gminy Sępólno Krajeńskie</dc:subject>
  <dc:title>Uchwała nr  XXXI/232/2026 z dnia 30 września 2026 r.</dc:title>
</cp:coreProperties>
</file>