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123E1D" Type="http://schemas.openxmlformats.org/officeDocument/2006/relationships/officeDocument" Target="/word/document.xml" /><Relationship Id="coreR2F123E1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  <w:lang w:val="pl-PL" w:bidi="pl-PL" w:eastAsia="pl-PL"/>
        </w:rPr>
      </w:pPr>
      <w:r>
        <w:rPr>
          <w:rFonts w:ascii="Times New Roman" w:hAnsi="Times New Roman"/>
          <w:b w:val="0"/>
          <w:caps w:val="0"/>
          <w:sz w:val="22"/>
        </w:rPr>
        <w:t xml:space="preserve">W dniu 17 marca 2026 r. wpłynął do Przewodniczącego Rady Miejskiej w Sępólnie Krajeńskim list mieszkańca z dnia 26 stycznia 2026 r. zawierający uwagi i zastrzeżenia dotyczące wyboru wariantu przebiegu obwodnicy Sępólna Krajeńskiego, przekazane do Rady Miejskiej  w Sępólnie Krajeńskim przez Kancelarię Prezydenta Rzeczypospolitej Polskiej Biuro Interwencyjnej Pomocy Prawnej i Listów w Warszawie. Przewodniczący Rady Miejskiej skierował list do merytorycznej Komisji Gospodarki Komunalnej i Porządku Publicznego Rady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Miejskiej</w:t>
      </w:r>
      <w:r>
        <w:rPr>
          <w:rFonts w:ascii="Times New Roman" w:hAnsi="Times New Roman"/>
          <w:b w:val="0"/>
          <w:caps w:val="0"/>
          <w:sz w:val="22"/>
        </w:rPr>
        <w:t>, a następnie zgodnie z jej sugestią do rozpatrzenia przez Komisję Skarg, Wniosków i Petycji Rady Miejskiej. Komisja Skarg, Wniosków i Petycji Rady Miejskiej w Sępólnie Krajeńskim po rozpatrzeni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u</w:t>
      </w:r>
      <w:r>
        <w:rPr>
          <w:rFonts w:ascii="Times New Roman" w:hAnsi="Times New Roman"/>
          <w:b w:val="0"/>
          <w:caps w:val="0"/>
          <w:sz w:val="22"/>
        </w:rPr>
        <w:t xml:space="preserve"> listu mieszkańca na swoim posiedzeniu w dniu 11 czerwca 2026 r. przygotowała niniejszy projekt uchwały.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  <w:lang w:val="pl-PL" w:bidi="pl-PL" w:eastAsia="pl-PL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2026-06-16T08:16:45Z</dcterms:created>
  <cp:lastModifiedBy>HOST-13\Frosina</cp:lastModifiedBy>
  <dcterms:modified xsi:type="dcterms:W3CDTF">2026-06-25T08:33:52Z</dcterms:modified>
  <cp:revision>8</cp:revision>
  <dc:subject>w sprawie wyrażenia stanowiska dotyczącego listu mieszkańca zawierającego uwagi i zastrzeżenia odnośnie wyboru wariantu przebiegu obwodnicy Sępólna Krajeńskiego</dc:subject>
  <dc:title>Oświadczenie nr  XXVIII/…/2026 z dnia 24 czerwca 2026 r.</dc:title>
</cp:coreProperties>
</file>