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680C51F" Type="http://schemas.openxmlformats.org/officeDocument/2006/relationships/officeDocument" Target="/word/document.xml" /><Relationship Id="coreR5680C51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Załącznik do uchwały nr XXVII/218/2026</w:t>
        <w:br w:type="textWrapping"/>
        <w:t>Rady Miejskiej w Sępólnie Krajeńskim</w:t>
        <w:br w:type="textWrapping"/>
        <w:t>z dnia 27 maja 2026 r.</w:t>
      </w: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W dniu 28 kwietnia 2026 r. wpłynęło do Przewodniczącego Rady Miejskiej w Sępólnie Krajeńskim pismo zatytułowane „Skarga na MOPS w Sępólnie Krajeńskim”. Skarżący zarzuca „MOPS w Sępólnie Krajeńskim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wiele nieprawidłowości które są szczególnie widoczne po roku 2018” oraz, że „MOPS w Sępólnie Krajeńskim wraz z Panią Dyrektor tej instytucji oraz z jej pracownikami od lat rażąco bagatelizują zgłoszenia i sprawy związane z Przemocą domową oraz z Niebieskimi Kartami”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Wobec skomplikowanego przedmiotu skargi Rada Miejska w Sępólnie Krajeńskim w dniu 29 kwietnia 2026 r. zadecydowała o przedłużeniu terminu jej rozpatrzenia do dnia 29 maja 2026 r.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 xml:space="preserve">Komisja Skarg, Wniosków i Petycji Rady Miejskiej w Sępólnie Krajeńskim na swoim posiedzeniu w dniu 7 maja 2026 r. przeprowadziła postępowanie wyjaśniające w sprawie przedmiotowej skargi, stwierdzając, że dotyczy ona  Dyrektora i pracowników Centrum Usług Społecznych w Sępólnie Krajeńskim. Wobec powyższego Komisja wysłuchała wyjaśnień w/w Dyrektora, z których wynika, że skarżący jest obecnie mieszkańcem Bydgoszczy, właściwym  dla niego jest Miejski Ośrodek Pomocy Społecznej w Bydgoszczy. Skarżący do Centrum Usług Społecznych w Sępólnie Krajeńskim złożył wniosek o wsparcie w miesiącu listopadzie ubiegłego roku, który następnie wycofał. W tej sprawie został przeprowadzony przez pracownika socjalnego wywiad środowiskowy, dokumentacja w tej sprawie jest w posiadaniu  Centrum Usług Społecznych w Sępólnie Krajeńskim, był to jedyny kontakt skarżącego z tą instytucją. Zaznaczyła, że w statystykach Centrum Usług Społecznych w Sępólnie Krajeńskim nie ma adnotacji o założeniu Niebieskiej Karty dla osoby wskazanej w skardze przez skarżącego.</w:t>
      </w:r>
    </w:p>
    <w:p>
      <w:pPr>
        <w:keepNext w:val="0"/>
        <w:keepLines w:val="1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Na podstawie pozyskanych wyjaśnień Komisja wnioskuje o uznanie skargi na Dyrektora i pracowników Centrum Usług Społecznych w Sępólnie Krajeńskim za bezzasadną, stwierdzając, że zarzuty postawione przez skarżącego nie posiadają potwierdzenia w ustalonych faktach.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Mając powyższe na uwadze Rada Miejska w Sępólnie Krajeńskim uznała skargę za bezzasadną.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Pouczenie: Zgodnie z dyspozycją art. 239 ustawy – Kodeks postępowania administracyjnego – Rada Miejska w Sępólnie Krajeńskim informuje, że wskutek uznania skargi za bezzasadną, jeżeli skarżący ponowi ją bez wskazania nowych okoliczności – wówczas Rada Miejska w Sępólnie Krajeńskim może podtrzymać swoje stanowisko nanosząc odpowiednią adnotację w aktach sprawy – bez zawiadamiania o tym skarżącego.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both"/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fldChar w:fldCharType="separate"/>
            </w: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t>Przewodniczący Rady Miejskiej</w:t>
            </w: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</w:pP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trike w:val="0"/>
                <w:color w:val="auto"/>
                <w:sz w:val="22"/>
                <w:u w:val="none"/>
              </w:rPr>
              <w:t xml:space="preserve">Artur </w:t>
            </w: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fldChar w:fldCharType="end"/>
            </w: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trike w:val="0"/>
                <w:color w:val="auto"/>
                <w:sz w:val="22"/>
                <w:u w:val="none"/>
              </w:rPr>
              <w:t>Juhnke</w:t>
            </w:r>
            <w:r>
              <w:rPr>
                <w:rFonts w:ascii="Times New Roman" w:hAnsi="Times New Roman"/>
                <w:b w:val="0"/>
                <w:caps w:val="0"/>
                <w:strike w:val="0"/>
                <w:color w:val="auto"/>
                <w:sz w:val="22"/>
                <w:u w:val="none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Marcin</dc:creator>
  <dcterms:created xsi:type="dcterms:W3CDTF">2026-05-12T11:21:22Z</dcterms:created>
  <cp:lastModifiedBy>HOST-13\Frosina</cp:lastModifiedBy>
  <dcterms:modified xsi:type="dcterms:W3CDTF">2026-05-28T11:55:13Z</dcterms:modified>
  <cp:revision>11</cp:revision>
  <dc:subject>w sprawie rozpatrzenia skargi z dnia 24 kwietnia 2026r.</dc:subject>
  <dc:title>Uchwała nr  XXVII/…/2026 z dnia 27 maja 2026 r.</dc:title>
</cp:coreProperties>
</file>