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3F10D7" Type="http://schemas.openxmlformats.org/officeDocument/2006/relationships/officeDocument" Target="/word/document.xml" /><Relationship Id="coreR6E3F10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>Niniejszą uchwałą dokonuje się zmian</w:t>
      </w:r>
      <w:r>
        <w:rPr>
          <w:rFonts w:ascii="Times New Roman" w:hAnsi="Times New Roman"/>
          <w:b w:val="0"/>
          <w:i w:val="0"/>
          <w:caps w:val="0"/>
          <w:sz w:val="22"/>
          <w:vertAlign w:val="baseline"/>
          <w:lang w:val="pl-PL" w:bidi="pl-PL" w:eastAsia="pl-PL"/>
        </w:rPr>
        <w:t>y</w:t>
      </w: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 statutów jednostek pomocniczych Gminy Sępólno Krajeńskie w zakresie ustalenia pięcioletniej kadencji organów wykonawczych jednostek pomocniczych oraz rad sołeckich a także doprecyzowania zasad przeprowadzania wyborów w tych jednostkach. Treść projektu uchwały została poddana konsultacjom społecznym  zgodnie z zasadami i trybem określonymi w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uchwale Nr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IX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/69/2015 Rady Miejskiej w Sępólnie Krajeńskim  z dnia 24 czerwca 2015 r. w sprawie zasad i trybu przeprowadzania konsultacji z mieszkańcami Gminy Sępólno Krajeńskie. Konsultacje odbyły się w okresie od 2 lutego br. do 31 marca br.  W tym czasie mieszkańcy nie zgłosili żadnych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 xml:space="preserve">wniosków i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niniejszej uchwały uzyskał pozytywną opinię Komisji Statutowej i Pomocy</w:t>
        <w:br w:type="textWrapping"/>
        <w:t>Społecznej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Artur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Juhnke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Wojtania</dc:creator>
  <dcterms:created xsi:type="dcterms:W3CDTF">2026-03-31T09:58:17Z</dcterms:created>
  <cp:lastModifiedBy>HOST-13\Frosina</cp:lastModifiedBy>
  <dcterms:modified xsi:type="dcterms:W3CDTF">2026-05-04T10:44:05Z</dcterms:modified>
  <cp:revision>13</cp:revision>
  <dc:subject>zmieniająca uchwały w sprawie uchwalenia statutów jednostek pomocniczych Gminy_x000a_Sępólno Krajeńskie</dc:subject>
  <dc:title>Uchwała nr  XXVI/..../2026 z dnia 29 kwietnia 2026 r.</dc:title>
</cp:coreProperties>
</file>