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EA2350" Type="http://schemas.openxmlformats.org/officeDocument/2006/relationships/officeDocument" Target="/word/document.xml" /><Relationship Id="coreR61EA235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sz w:val="22"/>
        </w:rPr>
      </w:pPr>
      <w:r>
        <w:t>Zmiana uchwały wynika z konieczności sprostowania błędnie wskazanej nazwy miejscowości. Korekta polega na wskazaniu prawidłowej lokalizacji nieruchomości, zgodnej z ewidencją gruntów i budynków, tj. miejscowości Kawle.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sz w:val="22"/>
        </w:rPr>
      </w:pPr>
      <w:r>
        <w:rPr>
          <w:sz w:val="22"/>
        </w:rPr>
        <w:t xml:space="preserve">Projekt uchwały został pozytywnie zaopiniowany przez Komisję Gospodarki Komunalnej oraz Porządku Publicznego Rady Miejskiej w Sępólnie Krajeńskim. 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sz w:val="22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Przewodniczący Rady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2026-02-11T13:51:21Z</dcterms:created>
  <cp:lastModifiedBy>HOST-13\Frosina</cp:lastModifiedBy>
  <dcterms:modified xsi:type="dcterms:W3CDTF">2026-05-04T10:15:05Z</dcterms:modified>
  <cp:revision>45</cp:revision>
  <dc:subject>zamieniająca uchwałę w sprawie ustalenia strefy płatnego parkowania oraz wysokości stawek opłat za parkowanie pojazdów i sposobu pobierania tych opłat</dc:subject>
  <dc:title>Uchwała nr  XXIV/.../2026 z dnia 25 lutego 2026 r.</dc:title>
</cp:coreProperties>
</file>