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4965D9" Type="http://schemas.openxmlformats.org/officeDocument/2006/relationships/officeDocument" Target="/word/document.xml" /><Relationship Id="coreR524965D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XXV/202/2026</w:t>
        <w:br w:type="textWrapping"/>
        <w:t>Rady Miejskiej w Sępólnie Krajeńskim</w:t>
        <w:br w:type="textWrapping"/>
        <w:t>z dnia 25 marca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dniu 20 lutego 2026 r. wpłynęła do Przewodniczącego Rady Miejskiej w Sępólnie Krajeńskim skarga na Burmistrza Sępólna Krajeńskiego w sprawie nienależytego wykonywania obowiązków związanych z dbałością o ochronę środowiska, przekazana wg właściwości przez Wojewódzki Inspektorat Ochrony Środowiska w Bydgoszczy. 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Skarżący zarzuca bezczynność oraz brak egzekwowania obowiązującej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>uchwały Nr VIII/139/19 Sejmiku Województwa Kujawsko – Pomorskiego z dnia 24 czerwca 2019 r.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>w sprawie wprowadzenia na obszarze województwa kujawsko-pomorskiego ograniczeń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>i zakazów w zakresie eksploatacji instalacji, w których następuje spalanie paliw.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l-PL" w:bidi="pl-PL" w:eastAsia="pl-PL"/>
        </w:rPr>
        <w:t xml:space="preserve">Wobec skomplikowanego przedmiotu skargi Rada Miejska w Sępólnie Krajeńskim w dniu 25 lutego 2026 r. zadecydowała o przedłużeniu terminu rozpatrzenia skargi do dnia 31 marca 2026 r. </w:t>
      </w:r>
    </w:p>
    <w:p>
      <w:pPr>
        <w:jc w:val="both"/>
        <w:rPr>
          <w:rFonts w:ascii="Times New Roman" w:hAnsi="Times New Roman"/>
          <w:strike w:val="1"/>
          <w:sz w:val="24"/>
        </w:rPr>
      </w:pPr>
      <w:r>
        <w:rPr>
          <w:rFonts w:ascii="Times New Roman" w:hAnsi="Times New Roman"/>
          <w:strike w:val="1"/>
          <w:sz w:val="24"/>
        </w:rPr>
        <w:t xml:space="preserve"> </w:t>
      </w:r>
    </w:p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Komisja Skarg, Wniosków i Petycji Rady Miejskiej w Sępólnie Krajeńskim na swoim posiedzeniu w dniu 6 marca 2026 r., po zapoznaniu się za skargą, wysłuchała wyjaśnień Kierownika Referatu Inwestycji i Rozwoju Gospodarczego Urzędu Miejskiego w Sępólnie Krajeńskim. W toku uzyskanych wyjaśnień stwierdzono, że pracownicy Urzędu Miejskiego w dniu 22 października 2025 r. na interwencję skarżącego przeprowadzili kontrole źródeł  ciepła i</w:t>
      </w:r>
      <w:r>
        <w:rPr>
          <w:rFonts w:ascii="Times New Roman" w:hAnsi="Times New Roman"/>
          <w:color w:val="EE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rodzaju spalanego paliwa w Grochowcu. W toku kontroli pracownicy pouczyli o zapisach zawartych w uchwale antysmogowej Województwa Kujawsko – Pomorskiego oraz  zalecili wymianę pieców kaflowych na  efektywne źródło ciepła spełniające normy. Kolejno, w dniu 31 października 2025 r. skarżący zwrócił się z pisemną skargą na dalsze użytkowanie pieców kaflowych w gospodarstwie domowym w Grochowcu,  uzyskując ze strony Urzędu Miejskiego w Sępólnie Krajeńskim stosowną odpowiedź. W dniu 2 grudnia 2025 r. skarżący złożył wniosek o podjęcie działań egzekucyjnych. W odpowiedzi gmina  wskazała, że najpierw podejmuje działania edukacyjne</w:t>
      </w:r>
      <w:r>
        <w:t xml:space="preserve"> </w:t>
      </w:r>
      <w:r>
        <w:rPr>
          <w:rFonts w:ascii="Times New Roman" w:hAnsi="Times New Roman"/>
          <w:sz w:val="24"/>
        </w:rPr>
        <w:t xml:space="preserve">oraz zwiększa świadomość mieszkańców w zakresie obowiązujących przepisów, bowiem karanie nie jest zasadne ze względu na faktyczny brak możliwości wyegzekwowania od mieszkańców (zwłaszcza najuboższych) dostosowania źródła ciepła do zapisów uchwały antysmogowej. W przypadku gospodarstwa domowego w Grochowcu posiadającego piece kaflowe jako główne źródło ciepła, obecnie ich wymianę uniemożliwiają niewystarczające środki finansowe,  jednak właściciele przedmiotowego lokalu mieszkalnego oświadczyli, że zgromadzą odpowiednie środki i dokonają tej wymiany po okresie grzewczym, do dnia 30 września br. Nadmienić należy, że podczas przeprowadzonych kontroli w w/w gospodarstwie domowym nie stwierdzono nieprawidłowości w użytkowaniu posiadanych pieców kaflowych i stosowanego rodzaju paliwa (drewno sezonowane).       </w:t>
      </w:r>
    </w:p>
    <w:p>
      <w:pPr>
        <w:jc w:val="both"/>
        <w:rPr>
          <w:rFonts w:ascii="Times New Roman" w:hAnsi="Times New Roman"/>
          <w:strike w:val="1"/>
          <w:sz w:val="24"/>
        </w:rPr>
      </w:pPr>
      <w:r>
        <w:rPr>
          <w:rFonts w:ascii="Times New Roman" w:hAnsi="Times New Roman"/>
          <w:sz w:val="24"/>
        </w:rPr>
        <w:t>Na podstawie pozyskanych wyjaśnień oraz przedłożonej dokumentacji Komisja wnioskuje o</w:t>
      </w:r>
      <w:r>
        <w:rPr>
          <w:rFonts w:ascii="Times New Roman" w:hAnsi="Times New Roman"/>
          <w:sz w:val="24"/>
          <w:lang w:val="pl-PL" w:bidi="pl-PL" w:eastAsia="pl-PL"/>
        </w:rPr>
        <w:t xml:space="preserve"> uznanie  skargi za bezzasadną</w:t>
      </w:r>
      <w:r>
        <w:rPr>
          <w:rFonts w:ascii="Times New Roman" w:hAnsi="Times New Roman"/>
          <w:sz w:val="24"/>
        </w:rPr>
        <w:t xml:space="preserve">, nie stwierdzając bezczynności Burmistrza Sępólna Krajeńskiego. </w:t>
      </w:r>
      <w:r>
        <w:rPr>
          <w:rFonts w:ascii="Times New Roman" w:hAnsi="Times New Roman"/>
          <w:strike w:val="1"/>
          <w:sz w:val="24"/>
        </w:rPr>
        <w:t xml:space="preserve">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Mając powyższe na uwadze Rada Miejska w Sępólnie Krajeńskim uznała skargę za bezzasadną. 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Pouczenie: Zgodnie z dyspozycją art. 239 ustawy – Kodeks postępowania administracyjnego – Rada Miejska w Sępólnie Krajeńskim informuje, że wskutek uznania skargi za bezzasadną, jeżeli skarżący ponowi ją bez wskazania nowych okoliczności – wówczas Rada Miejska w Sępólnie Krajeńskim może podtrzymać swoje stanowisko nanosząc odpowiednią adnotację w aktach sprawy – bez zawiadamiania o tym skarżącego.  </w:t>
      </w:r>
    </w:p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/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jc w:val="center"/>
            </w:pPr>
            <w:r>
              <w:t xml:space="preserve"> </w:t>
            </w:r>
          </w:p>
          <w:p>
            <w:pPr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Szydeł</dc:creator>
  <dcterms:created xsi:type="dcterms:W3CDTF">2026-03-11T08:46:31Z</dcterms:created>
  <cp:lastModifiedBy>HOST-13\Frosina</cp:lastModifiedBy>
  <dcterms:modified xsi:type="dcterms:W3CDTF">2026-03-27T10:09:16Z</dcterms:modified>
  <cp:revision>23</cp:revision>
</cp:coreProperties>
</file>