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FD257" Type="http://schemas.openxmlformats.org/officeDocument/2006/relationships/officeDocument" Target="/word/document.xml" /><Relationship Id="coreR75FD25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XXIV/192/2026</w:t>
        <w:br w:type="textWrapping"/>
        <w:t>Rady Miejskiej w Sępólnie Krajeńskim</w:t>
        <w:br w:type="textWrapping"/>
        <w:t>z dnia 25 lutego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 dniu 13 lutego 2026 r. wpłynęła do Przewodniczącego Rady Miejskiej w Sępólnie Krajeńskim skarga na Burmistrza Sępólna Krajeńskiego przekazana wg właściwości przez Wojewodę Kujawsko – Pomorskiego.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Postępowanie wyjaśniające w sprawie w/w skargi w dniu 20 lutego 2026 r. przeprowadziła Komisja Skarg, Wniosków i Petycji Rady Miejskiej w Sępólnie Krajeńskim. Wobec skomplikowanego charakteru skargi Komisja uznała, że koniecznym do wypracowania stanowiska w sprawie skargi jest przeprowadzenie dalszego wnikliwego postępowania wyjaśniającego, pozwalającego na wypracowanie jej prawidłowego rozstrzygnięcia. W związku z powyższym Komisja stwierdziła, że nie zdoła przeprowadzić dalszego postępowania wyjaśniającego w  terminie umożliwiającym przygotowanie projektu uchwały Rady Miejskiej w sprawie rozstrzygnięcia skargi na sesję Rady Miejskiej w Sępólnie Krajeńskim, która odbędzie się w dniu 25 lutego 2026 r. Mając powyższe na względzie Komisja zasugerowała przedłużenie terminu rozpatrzenia skargi do dnia 31 marca 2026r.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ab/>
        <w:t>Zgodnie z art. 237 § 1 ustawy z dnia 14 czerwca 1960 r. – Kodeks postępowania administracyjnego (t.j. Dz.U. z 2025 r., poz. 1691) w sprawie terminów załatwiania skarg organ właściwy do załatwienia skargi powinien załatwić skargę bez zbędnej zwłoki, nie później jednak niż w ciągu miesiąca.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W razie niezałatwienia skargi w terminie określonym w art. 237 § 1 organ administracji publicznej jest  zobowiązany zawiadomić skarżącego, podając przyczyny zwłoki i wskazując nowy termin rozpatrzenia skargi.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Rada Miejska w Sępólnie Krajeńskim, uwzględniając sugestię Komisji Skarg, Wniosków i Petycji Rady Miejskiej w Sępólnie Krajeńskim, postanowiła przedłużyć termin rozpatrzenia skargi do dnia 31 marca 2026 r.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Zgodnie z art. 36 ust 1 ustawy z dnia 14 czerwca – Kodeks postępowania administracyjnego (t.j. Dz.U. z 2025 r., poz. 1691) skarżącemu przysługuje prawo do wniesienia ponaglenia na podstawie art. 37 § 3 pkt 2 w/w ustawy.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Dix</dc:creator>
  <dcterms:created xsi:type="dcterms:W3CDTF">2026-02-20T10:34:10Z</dcterms:created>
  <cp:lastModifiedBy>HOST-13\Frosina</cp:lastModifiedBy>
  <dcterms:modified xsi:type="dcterms:W3CDTF">2026-02-26T08:52:16Z</dcterms:modified>
  <cp:revision>6</cp:revision>
  <dc:subject>w sprawie przedłużenia terminu rozpatrzenia skargi</dc:subject>
  <dc:title>Uchwała nr  XXIV/…/2026 z dnia 25 lutego 2026 r.</dc:title>
</cp:coreProperties>
</file>