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4A4A28" Type="http://schemas.openxmlformats.org/officeDocument/2006/relationships/officeDocument" Target="/word/document.xml" /><Relationship Id="coreR624A4A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dotyczy udzielenia dotacji na rzecz samorządu Województwa Kujawsko-Pomorskiego na realizację zadania pn. „Budowa obwodnicy miasta Sępólno Krajeńskie – opracowanie Studium Techniczno-Ekonomiczno-Środowiskowego wraz z uzyskaniem decyzji o środowiskowych uwarunkowaniach zgody na realizację przedsięwzięcia oraz opracowanie dokumentacji projektowej wraz z uzyskaniem decyzji ZRID”. Zadanie realizowane w latach 2023-2025, finansowane w latach 2024-2025. Projekt partnerski realizowany przez Gminę Sępólno Krajeńskie, Powiat Sępoleński i Województwo Kujawsko-Pomorskie. Zgodnie z zawartym porozumieniem wysokość dotacji uruchomiona będzie w trzech transzach, w 2024 roku 82 000,00 zł., w 2025 roku 30 750,00 zł, w 2026r. 404 219,00zł - zgodnie z załącznikiem przedsięwzięć do Wieloletniej Prognozy Finansowej.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2026-01-13T14:15:52Z</dcterms:created>
  <cp:lastModifiedBy>HOST-13\Frosina</cp:lastModifiedBy>
  <dcterms:modified xsi:type="dcterms:W3CDTF">2026-01-29T11:30:45Z</dcterms:modified>
  <cp:revision>5</cp:revision>
  <dc:subject>zmieniająca uchwałę w sprawie udzielenia dotacji dla Województwa Kujawsko-Pomorskiego</dc:subject>
  <dc:title>Uchwała nr  XXIII/…/2026 z dnia 28 stycznia 2026 r.</dc:title>
</cp:coreProperties>
</file>