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4A2103C" Type="http://schemas.openxmlformats.org/officeDocument/2006/relationships/officeDocument" Target="/word/document.xml" /><Relationship Id="coreR64A2103C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Zmiana Wieloletniej Prognozy Finansowej związana jest z aktualizacją wartości i okresu realizacji przedsięwzięć (m.in. budowa windy i remont schodów w SP nr 3, dokumentacja projektowa „mała obwodnica”, budowa drogi w Wałdówku, projekt CUS).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Aktualizuje się dochody i wydatki do wysokości określonych w uchwale budżetowej.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Projekt uchwały został przedstawiony na Komisji Budżetu Rady Miejskiej w Sępólnie Krajeńskim i zaopiniowany pozytywnie.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  <w:r>
        <w:rPr>
          <w:rFonts w:ascii="Times New Roman" w:hAnsi="Times New Roman"/>
          <w:b w:val="0"/>
          <w:i w:val="0"/>
          <w:caps w:val="0"/>
          <w:sz w:val="22"/>
          <w:vertAlign w:val="baseline"/>
        </w:rPr>
        <w:t>A. </w:t>
      </w:r>
      <w:r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  <w:t>B.</w:t>
      </w:r>
    </w:p>
    <w:tbl>
      <w:tblPr>
        <w:tblStyle w:val="T1"/>
        <w:tblW w:w="5000" w:type="pct"/>
        <w:tblBorders>
          <w:top w:val="none" w:sz="4" w:space="0" w:shadow="0" w:frame="0" w:color="000000"/>
          <w:left w:val="none" w:sz="4" w:space="0" w:shadow="0" w:frame="0" w:color="000000"/>
          <w:bottom w:val="none" w:sz="4" w:space="0" w:shadow="0" w:frame="0" w:color="000000"/>
          <w:right w:val="none" w:sz="4" w:space="0" w:shadow="0" w:frame="0" w:color="000000"/>
        </w:tblBorders>
        <w:tblLook w:val="04A0"/>
      </w:tblPr>
      <w:tblGrid/>
      <w:tr>
        <w:tc>
          <w:tcPr>
            <w:tcW w:w="2500" w:type="pct"/>
            <w:tcBorders>
              <w:righ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left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</w:p>
        </w:tc>
        <w:tc>
          <w:tcPr>
            <w:tcW w:w="2500" w:type="pct"/>
            <w:tcBorders>
              <w:left w:val="none" w:sz="4" w:space="0" w:shadow="0" w:frame="0" w:color="000000"/>
            </w:tcBorders>
            <w:vAlign w:val="top"/>
          </w:tcPr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instrText>SIGNATURE_0_1_FUNCTION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Przewodniczący Rady Miejskiej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end"/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 </w:t>
            </w:r>
          </w:p>
          <w:p>
            <w:pPr>
              <w:keepNext w:val="0"/>
              <w:keepLines w:val="0"/>
              <w:spacing w:lineRule="auto" w:line="240" w:before="120" w:after="120" w:beforeAutospacing="0" w:afterAutospacing="0"/>
              <w:ind w:firstLine="0" w:left="0" w:right="0"/>
              <w:jc w:val="center"/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</w:pP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instrText>SIGNATURE_0_1_FIRSTNAME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 xml:space="preserve">Artur 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begin"/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instrText>SIGNATURE_0_1_LASTNAME</w:instrTex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separate"/>
            </w:r>
            <w:r>
              <w:rPr>
                <w:rFonts w:ascii="Times New Roman" w:hAnsi="Times New Roman"/>
                <w:b w:val="1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t>Juhnke</w:t>
            </w:r>
            <w:r>
              <w:rPr>
                <w:rFonts w:ascii="Times New Roman" w:hAnsi="Times New Roman"/>
                <w:b w:val="0"/>
                <w:i w:val="0"/>
                <w:caps w:val="0"/>
                <w:strike w:val="0"/>
                <w:color w:val="000000"/>
                <w:sz w:val="22"/>
                <w:u w:val="none" w:color="000000"/>
                <w:vertAlign w:val="baseline"/>
              </w:rPr>
              <w:fldChar w:fldCharType="end"/>
            </w:r>
          </w:p>
        </w:tc>
      </w:tr>
    </w:tbl>
    <w:p>
      <w:pPr>
        <w:keepNext w:val="0"/>
        <w:keepLines w:val="0"/>
        <w:spacing w:lineRule="auto" w:line="240" w:before="120" w:after="120" w:beforeAutospacing="0" w:afterAutospacing="0"/>
        <w:ind w:firstLine="0" w:left="0" w:right="0"/>
        <w:jc w:val="left"/>
        <w:rPr>
          <w:rFonts w:ascii="Times New Roman" w:hAnsi="Times New Roman"/>
          <w:b w:val="0"/>
          <w:i w:val="0"/>
          <w:caps w:val="0"/>
          <w:strike w:val="0"/>
          <w:color w:val="000000"/>
          <w:sz w:val="22"/>
          <w:u w:val="none" w:color="000000"/>
          <w:vertAlign w:val="baseline"/>
        </w:rPr>
      </w:pPr>
    </w:p>
    <w:sectPr>
      <w:endnotePr>
        <w:numFmt w:val="decimal"/>
      </w:endnotePr>
      <w:type w:val="nextPage"/>
      <w:pgSz w:w="11906" w:h="16838" w:code="0"/>
      <w:pgMar w:left="1020" w:right="1020" w:top="1417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Gustyn</dc:creator>
  <dcterms:created xsi:type="dcterms:W3CDTF">2026-01-29T11:47:44Z</dcterms:created>
  <cp:lastModifiedBy>HOST-13\Frosina</cp:lastModifiedBy>
  <dcterms:modified xsi:type="dcterms:W3CDTF">2026-01-29T11:19:29Z</dcterms:modified>
  <cp:revision>5</cp:revision>
  <dc:subject>zmieniająca uchwałę w sprawie Wieloletniej Prognozy Finansowej Gminy Sępólno Krajeńskie</dc:subject>
  <dc:title>Uchwała nr  XXIII/177/2026 z dnia 28 stycznia 2026 r.</dc:title>
</cp:coreProperties>
</file>