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235B102" Type="http://schemas.openxmlformats.org/officeDocument/2006/relationships/officeDocument" Target="/word/document.xml" /><Relationship Id="coreR7235B102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Zgodnie z §26 ust. 2 i §57 ust. 1 uchwały Nr IX/65/2023 Rady Miejskiej w Sępólnie Krajeńskim z dnia 23 kwietnia 2003r. w sprawie Statutu Gminy Sępólno Krajeńskie (Dz. Urz. Woj. Kujawsko – Pomorskiego z 2020r., poz. 834 ze zm.) do kompetencji Rady Miejskiej w Sępólnie Krajeńskim należy podejmowanie apeli.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Rada Miejska w Sępólnie Krajeńskim w imieniu producentów rolnych zwraca uwagę na bardzo trudną sytuację polskiego rolnictwa.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W ciągu ostatnich miesięcy doszło do drastycznego spadku cen, które są poniżej granicy opłacalności. Rolnicy mierzą się z wyższymi kosztami produkcji i nie są w stanie uzyskać dochodu ze sprzedaży surowca. Dalszy brak działań ze strony Prezesa Rady Ministrów, Ministerstwa i Rozwoju Wsi doprowadzi do upadłości wielu gospodarstw rolnych, a poprzez to do zagrożenia bezpieczeństwa żywnościowego Państwa Polskiego.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Mając powyższe na uwadze, Rada Miejska w Sępólnie Krajeńskim zwraca się w imieniu rolników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 xml:space="preserve"> </w:t>
      </w:r>
      <w:r>
        <w:rPr>
          <w:rFonts w:ascii="Times New Roman" w:hAnsi="Times New Roman"/>
          <w:b w:val="0"/>
          <w:caps w:val="0"/>
          <w:sz w:val="22"/>
        </w:rPr>
        <w:t>o podjęcie stanowczych działań dotyczących poprawy sytuacji Rolników oraz całej gałęzi gospodarki jakim jest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 xml:space="preserve"> </w:t>
      </w:r>
      <w:r>
        <w:rPr>
          <w:rFonts w:ascii="Times New Roman" w:hAnsi="Times New Roman"/>
          <w:b w:val="0"/>
          <w:caps w:val="0"/>
          <w:sz w:val="22"/>
        </w:rPr>
        <w:t>rolnictwo nie tylko w Gminie ale i na terenie Polski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>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Nadmienić należy, że treść apelu została wypracowana podczas posiedzenia Komisji Rolnictwa, Leśnictwa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 xml:space="preserve"> </w:t>
      </w:r>
      <w:r>
        <w:rPr>
          <w:rFonts w:ascii="Times New Roman" w:hAnsi="Times New Roman"/>
          <w:b w:val="0"/>
          <w:caps w:val="0"/>
          <w:sz w:val="22"/>
        </w:rPr>
        <w:t>i Ochrony Środowiska Rady Miejskiej w Sępólnie Krajeńskim z udziałem przedstawicieli organizacji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 xml:space="preserve"> </w:t>
      </w:r>
      <w:r>
        <w:rPr>
          <w:rFonts w:ascii="Times New Roman" w:hAnsi="Times New Roman"/>
          <w:b w:val="0"/>
          <w:caps w:val="0"/>
          <w:sz w:val="22"/>
        </w:rPr>
        <w:t>społecznych działających na terenie Gminy Sępólno Krajeńskie tj.: Gminnego Związku Rolników, Kółek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 xml:space="preserve"> </w:t>
      </w:r>
      <w:r>
        <w:rPr>
          <w:rFonts w:ascii="Times New Roman" w:hAnsi="Times New Roman"/>
          <w:b w:val="0"/>
          <w:caps w:val="0"/>
          <w:sz w:val="22"/>
        </w:rPr>
        <w:t>i Organizacji Rolniczych, Izby Rolniczej, oraz Komitetu Protestacyjnego Rolników z terenu Gminy Sępólno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 xml:space="preserve"> </w:t>
      </w:r>
      <w:r>
        <w:rPr>
          <w:rFonts w:ascii="Times New Roman" w:hAnsi="Times New Roman"/>
          <w:b w:val="0"/>
          <w:caps w:val="0"/>
          <w:sz w:val="22"/>
        </w:rPr>
        <w:t>Krajeńskie.</w:t>
      </w:r>
    </w:p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blPrEx>
          <w:tblW w:w="5000" w:type="pct"/>
        </w:tblPrEx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</w:pPr>
          </w:p>
        </w:tc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 w:val="1"/>
              <w:keepLines w:val="1"/>
              <w:spacing w:before="560" w:after="560" w:beforeAutospacing="0" w:afterAutospacing="0"/>
              <w:ind w:firstLine="0" w:left="1134" w:right="1134"/>
              <w:jc w:val="center"/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instrText>MERGEFIELD SIGNATURE_0_0__FUNCTION \* MERGEFORMAT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 xml:space="preserve">Przewodniczący Rady  Miejskiej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br w:type="textWrapping"/>
              <w:br w:type="textWrapping"/>
              <w:br w:type="textWrapping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SIGNATURE_0_0_FIRSTNAME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Artur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SIGNATURE_0_0_LASTNAME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Juhnke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</w:p>
        </w:tc>
      </w:tr>
    </w:tbl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Polczyńska</dc:creator>
  <dcterms:created xsi:type="dcterms:W3CDTF">2025-11-14T10:42:40Z</dcterms:created>
  <cp:lastModifiedBy>HOST-13\Frosina</cp:lastModifiedBy>
  <dcterms:modified xsi:type="dcterms:W3CDTF">2025-11-27T09:34:33Z</dcterms:modified>
  <cp:revision>5</cp:revision>
  <dc:subject>w sprawie podjęcia działań ze strony Państwa Polskiego mających na celu wsparcie rolników w związku z trudną sytuacją gospodarstw rolnych</dc:subject>
  <dc:title>Apel nr  XXI/.../2025 z dnia 26 listopada 2025 r.</dc:title>
</cp:coreProperties>
</file>