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1DD3BD0" Type="http://schemas.openxmlformats.org/officeDocument/2006/relationships/officeDocument" Target="/word/document.xml" /><Relationship Id="coreR41DD3BD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 zrzeczeniem się przez Pana Janusza Tomas mandatu Radnego Rady Miejskiej w Sępólnie Krajeńskim niezbędnym jest wybór Przewodniczącego stałej Komisji Budżetu Rady Miejskiej w Sępólnie Krajeńskim. Projekt niniejszej uchwały uzyskał pozytywną opinię Komisji Statutowej i Pomocy Społecznej Rady Miejskiej w Sępólnie Krajeńskim.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Ponadto w projekcie uchwały dokonuje się uzupełnienia składu komisji o 1 radnego.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Marcin</dc:creator>
  <dcterms:created xsi:type="dcterms:W3CDTF">2025-08-13T10:31:03Z</dcterms:created>
  <cp:lastModifiedBy>HOST-13\Frosina</cp:lastModifiedBy>
  <dcterms:modified xsi:type="dcterms:W3CDTF">2025-08-28T11:45:46Z</dcterms:modified>
  <cp:revision>5</cp:revision>
  <dc:subject>zmieniająca uchwałę w sprawie powołania stałej Komisji Budżetu</dc:subject>
  <dc:title>Uchwała Nr XVIII/..../2025 z dnia 27 sierpnia 2025 r.</dc:title>
</cp:coreProperties>
</file>