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48668D" Type="http://schemas.openxmlformats.org/officeDocument/2006/relationships/officeDocument" Target="/word/document.xml" /><Relationship Id="coreR3E48668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Lokal użytkowy przeznaczony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sprzedaży, zamiany i zrzeczenia się, oddania w użytkowanie wieczyste, w najem lub dzierżawę, użyczenia, oddania w trwały zarząd, a także mogą być obciążane ograniczonymi prawami rzeczowymi, wnoszone jako wkłady niepieniężne (aporty) do spółek, przekazywane jako wyposażenie tworzonych przedsiębiorstw państwowych oraz jako majątek tworzonych fundacji.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Wskazany w niniejszej uchwale lokal użytkowy położony przy ulicy Plac Wolności 14/2 przygotowany jest do zbycia, z uwagi na trudności w zagospodarowaniu w formie najmu. Najkorzystniejszą formą zagospodarowania tego lokalu jest sprzedaż w drodze przetargu nieograniczonego. Obecnie lokal jest wolny, niezagospodarowany, co niekorzystnie wpływa na stan techniczny zasobu.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Lokal użytkowy nr 2 znajduje się na parterze budynku. Powierzchnia użytkowa lokalu wynosi 28,50 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W jego skład wchodzą: dwie sale oraz łazienka z WC. 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zaopiniowany pozytywnie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2023-03-29T14:16:02Z</dcterms:created>
  <cp:lastModifiedBy>HOST-13\Frosina</cp:lastModifiedBy>
  <dcterms:modified xsi:type="dcterms:W3CDTF">2023-03-30T06:33:54Z</dcterms:modified>
  <cp:revision>3</cp:revision>
  <dc:subject>w sprawie wyrażenia zgody na sprzedaż lokalu użytkowego położonego w Sępólnie Krajeńskim przy ul. Plac Wolności</dc:subject>
  <dc:title>Uchwała Nr LV/512/2023 z dnia 29 marca 2023 r.</dc:title>
</cp:coreProperties>
</file>