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siatki6kolorowaakcent5"/>
        <w:tblpPr w:leftFromText="141" w:rightFromText="141" w:horzAnchor="margin" w:tblpY="736"/>
        <w:tblW w:w="0" w:type="auto"/>
        <w:tblLook w:val="04A0" w:firstRow="1" w:lastRow="0" w:firstColumn="1" w:lastColumn="0" w:noHBand="0" w:noVBand="1"/>
      </w:tblPr>
      <w:tblGrid>
        <w:gridCol w:w="5524"/>
        <w:gridCol w:w="1842"/>
        <w:gridCol w:w="1696"/>
      </w:tblGrid>
      <w:tr w:rsidR="00106A1E" w:rsidRPr="00106A1E" w14:paraId="7E9716C9" w14:textId="77777777" w:rsidTr="002020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</w:tcPr>
          <w:p w14:paraId="47218E30" w14:textId="77777777" w:rsidR="00106A1E" w:rsidRPr="00106A1E" w:rsidRDefault="00106A1E" w:rsidP="00106A1E">
            <w:pPr>
              <w:jc w:val="center"/>
              <w:rPr>
                <w:rFonts w:ascii="Times New Roman" w:hAnsi="Times New Roman" w:cs="Times New Roman"/>
              </w:rPr>
            </w:pPr>
            <w:r w:rsidRPr="00106A1E">
              <w:rPr>
                <w:rFonts w:ascii="Times New Roman" w:hAnsi="Times New Roman" w:cs="Times New Roman"/>
              </w:rPr>
              <w:t>Harmonogram rzeczowo-finansowy realizacji przedmiotu umowy</w:t>
            </w:r>
          </w:p>
          <w:p w14:paraId="6D58B14F" w14:textId="77777777" w:rsidR="00106A1E" w:rsidRPr="00106A1E" w:rsidRDefault="00106A1E" w:rsidP="006A282E">
            <w:pPr>
              <w:rPr>
                <w:rFonts w:ascii="Times New Roman" w:hAnsi="Times New Roman" w:cs="Times New Roman"/>
              </w:rPr>
            </w:pPr>
          </w:p>
        </w:tc>
      </w:tr>
      <w:tr w:rsidR="006A282E" w:rsidRPr="00106A1E" w14:paraId="47DDBF9B" w14:textId="77777777" w:rsidTr="006A28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05521D3A" w14:textId="77777777" w:rsidR="006A282E" w:rsidRPr="00106A1E" w:rsidRDefault="006A282E" w:rsidP="006A282E">
            <w:pPr>
              <w:rPr>
                <w:rFonts w:ascii="Times New Roman" w:hAnsi="Times New Roman" w:cs="Times New Roman"/>
              </w:rPr>
            </w:pPr>
            <w:r w:rsidRPr="00106A1E">
              <w:rPr>
                <w:rFonts w:ascii="Times New Roman" w:hAnsi="Times New Roman" w:cs="Times New Roman"/>
              </w:rPr>
              <w:t>Rodzaj wykonywanych prac</w:t>
            </w:r>
          </w:p>
        </w:tc>
        <w:tc>
          <w:tcPr>
            <w:tcW w:w="1842" w:type="dxa"/>
          </w:tcPr>
          <w:p w14:paraId="3A37E574" w14:textId="77777777" w:rsidR="006A282E" w:rsidRPr="00106A1E" w:rsidRDefault="006A282E" w:rsidP="006A28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106A1E">
              <w:rPr>
                <w:rFonts w:ascii="Times New Roman" w:hAnsi="Times New Roman" w:cs="Times New Roman"/>
                <w:b/>
              </w:rPr>
              <w:t>Termin wykonania</w:t>
            </w:r>
          </w:p>
        </w:tc>
        <w:tc>
          <w:tcPr>
            <w:tcW w:w="1696" w:type="dxa"/>
          </w:tcPr>
          <w:p w14:paraId="0D6A7380" w14:textId="77777777" w:rsidR="006A282E" w:rsidRPr="00106A1E" w:rsidRDefault="006A282E" w:rsidP="006A28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106A1E">
              <w:rPr>
                <w:rFonts w:ascii="Times New Roman" w:hAnsi="Times New Roman" w:cs="Times New Roman"/>
                <w:b/>
              </w:rPr>
              <w:t>Wartość wynagrodzenia % za wykonany etap prac</w:t>
            </w:r>
          </w:p>
        </w:tc>
      </w:tr>
      <w:tr w:rsidR="006A282E" w:rsidRPr="00106A1E" w14:paraId="575D66E7" w14:textId="77777777" w:rsidTr="006A28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210C6970" w14:textId="77777777" w:rsidR="006A282E" w:rsidRPr="006A282E" w:rsidRDefault="006A282E" w:rsidP="006A28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308"/>
            </w:tblGrid>
            <w:tr w:rsidR="006A282E" w:rsidRPr="006A282E" w14:paraId="38D9B4E3" w14:textId="77777777">
              <w:trPr>
                <w:trHeight w:val="1803"/>
              </w:trPr>
              <w:tc>
                <w:tcPr>
                  <w:tcW w:w="0" w:type="auto"/>
                </w:tcPr>
                <w:p w14:paraId="7435B624" w14:textId="77777777" w:rsidR="006A282E" w:rsidRPr="006A282E" w:rsidRDefault="006A282E" w:rsidP="006110CF">
                  <w:pPr>
                    <w:framePr w:hSpace="141" w:wrap="around" w:hAnchor="margin" w:y="73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3"/>
                      <w:szCs w:val="23"/>
                    </w:rPr>
                  </w:pPr>
                  <w:r w:rsidRPr="006A282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6A282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</w:rPr>
                    <w:t xml:space="preserve">Etap I. Prace wstępne </w:t>
                  </w:r>
                </w:p>
                <w:p w14:paraId="4B9975B8" w14:textId="77777777" w:rsidR="006A282E" w:rsidRPr="006A282E" w:rsidRDefault="006A282E" w:rsidP="006110CF">
                  <w:pPr>
                    <w:framePr w:hSpace="141" w:wrap="around" w:hAnchor="margin" w:y="73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6A282E">
                    <w:rPr>
                      <w:rFonts w:ascii="Times New Roman" w:hAnsi="Times New Roman" w:cs="Times New Roman"/>
                      <w:bCs/>
                      <w:color w:val="000000"/>
                      <w:sz w:val="23"/>
                      <w:szCs w:val="23"/>
                    </w:rPr>
                    <w:t xml:space="preserve">1) analiza materiałów wyjściowych, </w:t>
                  </w:r>
                </w:p>
                <w:p w14:paraId="5945EA62" w14:textId="77777777" w:rsidR="006A282E" w:rsidRPr="006A282E" w:rsidRDefault="006A282E" w:rsidP="006110CF">
                  <w:pPr>
                    <w:framePr w:hSpace="141" w:wrap="around" w:hAnchor="margin" w:y="73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6A282E">
                    <w:rPr>
                      <w:rFonts w:ascii="Times New Roman" w:hAnsi="Times New Roman" w:cs="Times New Roman"/>
                      <w:bCs/>
                      <w:color w:val="000000"/>
                      <w:sz w:val="23"/>
                      <w:szCs w:val="23"/>
                    </w:rPr>
                    <w:t xml:space="preserve">2) analiza stanu zagospodarowania i zabudowy, </w:t>
                  </w:r>
                </w:p>
                <w:p w14:paraId="6A3DA9EF" w14:textId="77777777" w:rsidR="006A282E" w:rsidRPr="006A282E" w:rsidRDefault="006A282E" w:rsidP="006110CF">
                  <w:pPr>
                    <w:framePr w:hSpace="141" w:wrap="around" w:hAnchor="margin" w:y="73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6A282E">
                    <w:rPr>
                      <w:rFonts w:ascii="Times New Roman" w:hAnsi="Times New Roman" w:cs="Times New Roman"/>
                      <w:bCs/>
                      <w:color w:val="000000"/>
                      <w:sz w:val="23"/>
                      <w:szCs w:val="23"/>
                    </w:rPr>
                    <w:t xml:space="preserve">3) analiza uwarunkowań zewnętrznych, </w:t>
                  </w:r>
                </w:p>
                <w:p w14:paraId="5AAD2B16" w14:textId="77777777" w:rsidR="006A282E" w:rsidRPr="006A282E" w:rsidRDefault="006A282E" w:rsidP="006110CF">
                  <w:pPr>
                    <w:framePr w:hSpace="141" w:wrap="around" w:hAnchor="margin" w:y="73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6A282E">
                    <w:rPr>
                      <w:rFonts w:ascii="Times New Roman" w:hAnsi="Times New Roman" w:cs="Times New Roman"/>
                      <w:bCs/>
                      <w:color w:val="000000"/>
                      <w:sz w:val="23"/>
                      <w:szCs w:val="23"/>
                    </w:rPr>
                    <w:t xml:space="preserve">4) analiza uwarunkowań przestrzennych gminy, </w:t>
                  </w:r>
                </w:p>
                <w:p w14:paraId="405ACF19" w14:textId="77777777" w:rsidR="006A282E" w:rsidRPr="006A282E" w:rsidRDefault="006A282E" w:rsidP="006110CF">
                  <w:pPr>
                    <w:framePr w:hSpace="141" w:wrap="around" w:hAnchor="margin" w:y="73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6A282E">
                    <w:rPr>
                      <w:rFonts w:ascii="Times New Roman" w:hAnsi="Times New Roman" w:cs="Times New Roman"/>
                      <w:bCs/>
                      <w:color w:val="000000"/>
                      <w:sz w:val="23"/>
                      <w:szCs w:val="23"/>
                    </w:rPr>
                    <w:t>5)</w:t>
                  </w:r>
                  <w:r w:rsidRPr="00106A1E">
                    <w:rPr>
                      <w:rFonts w:ascii="Times New Roman" w:hAnsi="Times New Roman" w:cs="Times New Roman"/>
                      <w:bCs/>
                      <w:color w:val="000000"/>
                      <w:sz w:val="23"/>
                      <w:szCs w:val="23"/>
                    </w:rPr>
                    <w:t xml:space="preserve"> opracowanie </w:t>
                  </w:r>
                  <w:proofErr w:type="spellStart"/>
                  <w:r w:rsidRPr="00106A1E">
                    <w:rPr>
                      <w:rFonts w:ascii="Times New Roman" w:hAnsi="Times New Roman" w:cs="Times New Roman"/>
                      <w:bCs/>
                      <w:color w:val="000000"/>
                      <w:sz w:val="23"/>
                      <w:szCs w:val="23"/>
                    </w:rPr>
                    <w:t>ekofizjograficzne</w:t>
                  </w:r>
                  <w:proofErr w:type="spellEnd"/>
                  <w:r w:rsidRPr="00106A1E">
                    <w:rPr>
                      <w:rFonts w:ascii="Times New Roman" w:hAnsi="Times New Roman" w:cs="Times New Roman"/>
                      <w:bCs/>
                      <w:color w:val="000000"/>
                      <w:sz w:val="23"/>
                      <w:szCs w:val="23"/>
                    </w:rPr>
                    <w:t xml:space="preserve"> </w:t>
                  </w:r>
                  <w:r w:rsidRPr="006A282E">
                    <w:rPr>
                      <w:rFonts w:ascii="Times New Roman" w:hAnsi="Times New Roman" w:cs="Times New Roman"/>
                      <w:bCs/>
                      <w:color w:val="000000"/>
                      <w:sz w:val="23"/>
                      <w:szCs w:val="23"/>
                    </w:rPr>
                    <w:t xml:space="preserve"> (2 egz.), </w:t>
                  </w:r>
                </w:p>
                <w:p w14:paraId="76C7BF55" w14:textId="77777777" w:rsidR="006A282E" w:rsidRPr="006A282E" w:rsidRDefault="006A282E" w:rsidP="006110CF">
                  <w:pPr>
                    <w:framePr w:hSpace="141" w:wrap="around" w:hAnchor="margin" w:y="73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6A282E">
                    <w:rPr>
                      <w:rFonts w:ascii="Times New Roman" w:hAnsi="Times New Roman" w:cs="Times New Roman"/>
                      <w:bCs/>
                      <w:color w:val="000000"/>
                      <w:sz w:val="23"/>
                      <w:szCs w:val="23"/>
                    </w:rPr>
                    <w:t xml:space="preserve">6) </w:t>
                  </w:r>
                  <w:r w:rsidRPr="006A282E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określenie zapotrzebowania na nową zabudowę mieszkaniową w gminie, </w:t>
                  </w:r>
                </w:p>
                <w:p w14:paraId="68040421" w14:textId="77777777" w:rsidR="006A282E" w:rsidRPr="006A282E" w:rsidRDefault="006A282E" w:rsidP="006110CF">
                  <w:pPr>
                    <w:framePr w:hSpace="141" w:wrap="around" w:hAnchor="margin" w:y="73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6A282E">
                    <w:rPr>
                      <w:rFonts w:ascii="Times New Roman" w:hAnsi="Times New Roman" w:cs="Times New Roman"/>
                      <w:bCs/>
                      <w:color w:val="000000"/>
                      <w:sz w:val="23"/>
                      <w:szCs w:val="23"/>
                    </w:rPr>
                    <w:t xml:space="preserve">7) </w:t>
                  </w:r>
                  <w:r w:rsidRPr="006A282E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analiza wniosków zgłoszonych po ogłoszeniu i zawiadomieniu o przystąpieniu do sporządzania planu ogólnego. </w:t>
                  </w:r>
                </w:p>
                <w:p w14:paraId="7D1F67B0" w14:textId="77777777" w:rsidR="006A282E" w:rsidRPr="006A282E" w:rsidRDefault="006A282E" w:rsidP="006110CF">
                  <w:pPr>
                    <w:framePr w:hSpace="141" w:wrap="around" w:hAnchor="margin" w:y="73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</w:p>
              </w:tc>
            </w:tr>
          </w:tbl>
          <w:p w14:paraId="12FD3C50" w14:textId="77777777" w:rsidR="006A282E" w:rsidRPr="00106A1E" w:rsidRDefault="006A282E" w:rsidP="006A28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17FF865B" w14:textId="77777777" w:rsidR="006A282E" w:rsidRPr="00106A1E" w:rsidRDefault="006A282E" w:rsidP="00262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06A1E">
              <w:rPr>
                <w:rFonts w:ascii="Times New Roman" w:hAnsi="Times New Roman" w:cs="Times New Roman"/>
              </w:rPr>
              <w:t xml:space="preserve">Do </w:t>
            </w:r>
            <w:r w:rsidR="00262821">
              <w:rPr>
                <w:rFonts w:ascii="Times New Roman" w:hAnsi="Times New Roman" w:cs="Times New Roman"/>
              </w:rPr>
              <w:t>3</w:t>
            </w:r>
            <w:r w:rsidRPr="00106A1E">
              <w:rPr>
                <w:rFonts w:ascii="Times New Roman" w:hAnsi="Times New Roman" w:cs="Times New Roman"/>
              </w:rPr>
              <w:t xml:space="preserve"> miesięcy</w:t>
            </w:r>
          </w:p>
        </w:tc>
        <w:tc>
          <w:tcPr>
            <w:tcW w:w="1696" w:type="dxa"/>
          </w:tcPr>
          <w:p w14:paraId="40D21ADD" w14:textId="77777777" w:rsidR="006A282E" w:rsidRPr="00106A1E" w:rsidRDefault="006A282E" w:rsidP="006A2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06A1E">
              <w:rPr>
                <w:rFonts w:ascii="Times New Roman" w:hAnsi="Times New Roman" w:cs="Times New Roman"/>
              </w:rPr>
              <w:t>25%</w:t>
            </w:r>
          </w:p>
        </w:tc>
      </w:tr>
      <w:tr w:rsidR="006A282E" w:rsidRPr="00106A1E" w14:paraId="0070848C" w14:textId="77777777" w:rsidTr="006A28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354184DC" w14:textId="77777777" w:rsidR="006A282E" w:rsidRPr="006A282E" w:rsidRDefault="006A282E" w:rsidP="006A28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308"/>
            </w:tblGrid>
            <w:tr w:rsidR="006A282E" w:rsidRPr="006A282E" w14:paraId="5EE0A8FC" w14:textId="77777777">
              <w:trPr>
                <w:trHeight w:val="2211"/>
              </w:trPr>
              <w:tc>
                <w:tcPr>
                  <w:tcW w:w="0" w:type="auto"/>
                </w:tcPr>
                <w:p w14:paraId="2D92B6B4" w14:textId="77777777" w:rsidR="006A282E" w:rsidRPr="006A282E" w:rsidRDefault="006A282E" w:rsidP="006110CF">
                  <w:pPr>
                    <w:framePr w:hSpace="141" w:wrap="around" w:hAnchor="margin" w:y="73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6A282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6A282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</w:rPr>
                    <w:t xml:space="preserve">Etap II. Prace planistyczne </w:t>
                  </w:r>
                </w:p>
                <w:p w14:paraId="7077D581" w14:textId="77777777" w:rsidR="006A282E" w:rsidRPr="006A282E" w:rsidRDefault="006A282E" w:rsidP="006110CF">
                  <w:pPr>
                    <w:framePr w:hSpace="141" w:wrap="around" w:hAnchor="margin" w:y="73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6A282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</w:rPr>
                    <w:t xml:space="preserve">1) </w:t>
                  </w:r>
                  <w:r w:rsidRPr="006A282E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opracowanie projektu planu ogólnego zgodnie z zakresem wskazanym w ustawie o planowaniu i zagospodarowaniu przestrzennym, </w:t>
                  </w:r>
                </w:p>
                <w:p w14:paraId="4046A5F5" w14:textId="77777777" w:rsidR="006A282E" w:rsidRPr="006A282E" w:rsidRDefault="006A282E" w:rsidP="006110CF">
                  <w:pPr>
                    <w:framePr w:hSpace="141" w:wrap="around" w:hAnchor="margin" w:y="73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6A282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</w:rPr>
                    <w:t xml:space="preserve">2) </w:t>
                  </w:r>
                  <w:r w:rsidRPr="006A282E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sporządzenie uzasadnienia składającego się z części tekstowej i graficznej – skala podstawowego rysunku 1:10 000 (1:20 000), </w:t>
                  </w:r>
                </w:p>
                <w:p w14:paraId="715977A6" w14:textId="77777777" w:rsidR="006A282E" w:rsidRPr="006A282E" w:rsidRDefault="006A282E" w:rsidP="006110CF">
                  <w:pPr>
                    <w:framePr w:hSpace="141" w:wrap="around" w:hAnchor="margin" w:y="73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6A282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</w:rPr>
                    <w:t xml:space="preserve">3) </w:t>
                  </w:r>
                  <w:r w:rsidRPr="006A282E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rysunki projektu winny być przekazywane Zamawiającemu w formie wydruków oraz w formie numerycznej dostosowanej do systemu informacji istniejącego u Zamawiającego – pliki wektorowe i rastrowe rysunków na każdym etapie prac powinny być dostarczone w formacie zgodnym z QGIS, *</w:t>
                  </w:r>
                  <w:proofErr w:type="spellStart"/>
                  <w:r w:rsidRPr="006A282E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shp</w:t>
                  </w:r>
                  <w:proofErr w:type="spellEnd"/>
                  <w:r w:rsidRPr="006A282E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lub *.</w:t>
                  </w:r>
                  <w:proofErr w:type="spellStart"/>
                  <w:r w:rsidRPr="006A282E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dxf</w:t>
                  </w:r>
                  <w:proofErr w:type="spellEnd"/>
                  <w:r w:rsidRPr="006A282E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wraz z plikami rastrowymi z </w:t>
                  </w:r>
                  <w:proofErr w:type="spellStart"/>
                  <w:r w:rsidRPr="006A282E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georeferencją</w:t>
                  </w:r>
                  <w:proofErr w:type="spellEnd"/>
                  <w:r w:rsidRPr="006A282E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do układu 1992, </w:t>
                  </w:r>
                </w:p>
                <w:p w14:paraId="10501EBB" w14:textId="77777777" w:rsidR="006A282E" w:rsidRPr="006A282E" w:rsidRDefault="006A282E" w:rsidP="006110CF">
                  <w:pPr>
                    <w:framePr w:hSpace="141" w:wrap="around" w:hAnchor="margin" w:y="73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6A282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</w:rPr>
                    <w:t xml:space="preserve">4) </w:t>
                  </w:r>
                  <w:r w:rsidRPr="006A282E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opracowanie prognozy oddziaływania na środowisko (2 egz.), </w:t>
                  </w:r>
                </w:p>
                <w:p w14:paraId="6CB7B67C" w14:textId="77777777" w:rsidR="006A282E" w:rsidRPr="006A282E" w:rsidRDefault="006A282E" w:rsidP="006110CF">
                  <w:pPr>
                    <w:framePr w:hSpace="141" w:wrap="around" w:hAnchor="margin" w:y="73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</w:p>
              </w:tc>
            </w:tr>
          </w:tbl>
          <w:p w14:paraId="6BBFA1C9" w14:textId="77777777" w:rsidR="006A282E" w:rsidRPr="00106A1E" w:rsidRDefault="006A282E" w:rsidP="006A28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31AE9ED8" w14:textId="77777777" w:rsidR="006A282E" w:rsidRPr="00106A1E" w:rsidRDefault="006A282E" w:rsidP="002C0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06A1E">
              <w:rPr>
                <w:rFonts w:ascii="Times New Roman" w:hAnsi="Times New Roman" w:cs="Times New Roman"/>
              </w:rPr>
              <w:t xml:space="preserve">Do </w:t>
            </w:r>
            <w:r w:rsidR="002C0602">
              <w:rPr>
                <w:rFonts w:ascii="Times New Roman" w:hAnsi="Times New Roman" w:cs="Times New Roman"/>
              </w:rPr>
              <w:t>4</w:t>
            </w:r>
            <w:r w:rsidRPr="00106A1E">
              <w:rPr>
                <w:rFonts w:ascii="Times New Roman" w:hAnsi="Times New Roman" w:cs="Times New Roman"/>
              </w:rPr>
              <w:t xml:space="preserve"> miesięcy</w:t>
            </w:r>
          </w:p>
        </w:tc>
        <w:tc>
          <w:tcPr>
            <w:tcW w:w="1696" w:type="dxa"/>
          </w:tcPr>
          <w:p w14:paraId="1310A401" w14:textId="77777777" w:rsidR="006A282E" w:rsidRPr="00106A1E" w:rsidRDefault="006A282E" w:rsidP="006A28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06A1E">
              <w:rPr>
                <w:rFonts w:ascii="Times New Roman" w:hAnsi="Times New Roman" w:cs="Times New Roman"/>
              </w:rPr>
              <w:t>40%</w:t>
            </w:r>
          </w:p>
        </w:tc>
      </w:tr>
      <w:tr w:rsidR="006A282E" w:rsidRPr="00106A1E" w14:paraId="5A535368" w14:textId="77777777" w:rsidTr="006A28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77999B97" w14:textId="77777777" w:rsidR="006A282E" w:rsidRPr="006A282E" w:rsidRDefault="006A282E" w:rsidP="006A28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308"/>
            </w:tblGrid>
            <w:tr w:rsidR="006A282E" w:rsidRPr="006A282E" w14:paraId="1A5B3A7F" w14:textId="77777777">
              <w:trPr>
                <w:trHeight w:val="2404"/>
              </w:trPr>
              <w:tc>
                <w:tcPr>
                  <w:tcW w:w="0" w:type="auto"/>
                </w:tcPr>
                <w:p w14:paraId="5AF2DA8E" w14:textId="77777777" w:rsidR="006A282E" w:rsidRPr="006A282E" w:rsidRDefault="006A282E" w:rsidP="006110CF">
                  <w:pPr>
                    <w:framePr w:hSpace="141" w:wrap="around" w:hAnchor="margin" w:y="73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6A282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6A282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</w:rPr>
                    <w:t xml:space="preserve">Etap III. Opiniowanie, uzgadnianie i konsultacje społeczne </w:t>
                  </w:r>
                </w:p>
                <w:p w14:paraId="31B751C7" w14:textId="77777777" w:rsidR="006A282E" w:rsidRPr="006A282E" w:rsidRDefault="006A282E" w:rsidP="006110CF">
                  <w:pPr>
                    <w:framePr w:hSpace="141" w:wrap="around" w:hAnchor="margin" w:y="73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6A282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</w:rPr>
                    <w:t xml:space="preserve">1) </w:t>
                  </w:r>
                  <w:r w:rsidRPr="006A282E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prezentacja i uzyskanie opinii o projekcie od Gminnej Komisji Urbanistyczno-Architektonicznej wraz z wprowadzeniem ewentualnych korekt, </w:t>
                  </w:r>
                </w:p>
                <w:p w14:paraId="60C9111D" w14:textId="77777777" w:rsidR="006A282E" w:rsidRPr="006A282E" w:rsidRDefault="006A282E" w:rsidP="006110CF">
                  <w:pPr>
                    <w:framePr w:hSpace="141" w:wrap="around" w:hAnchor="margin" w:y="73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6A282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</w:rPr>
                    <w:t xml:space="preserve">2) </w:t>
                  </w:r>
                  <w:r w:rsidRPr="006A282E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przedstawienie projektu do akceptacji </w:t>
                  </w:r>
                  <w:r w:rsidRPr="00106A1E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Burmistrzowi Sępólna Krajeńskiego</w:t>
                  </w:r>
                  <w:r w:rsidRPr="006A282E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wraz z naniesieniem ewentualnych poprawek, </w:t>
                  </w:r>
                </w:p>
                <w:p w14:paraId="1CA26CDD" w14:textId="77777777" w:rsidR="006A282E" w:rsidRPr="006A282E" w:rsidRDefault="006A282E" w:rsidP="006110CF">
                  <w:pPr>
                    <w:framePr w:hSpace="141" w:wrap="around" w:hAnchor="margin" w:y="73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6A282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</w:rPr>
                    <w:t xml:space="preserve">3) </w:t>
                  </w:r>
                  <w:r w:rsidRPr="006A282E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przeprowadzenie pełnej procedury związanej z opiniowaniem i uzgodnieniem projektu, </w:t>
                  </w:r>
                </w:p>
                <w:p w14:paraId="1E372045" w14:textId="77777777" w:rsidR="006A282E" w:rsidRPr="006A282E" w:rsidRDefault="006A282E" w:rsidP="006110CF">
                  <w:pPr>
                    <w:framePr w:hSpace="141" w:wrap="around" w:hAnchor="margin" w:y="73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6A282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</w:rPr>
                    <w:lastRenderedPageBreak/>
                    <w:t xml:space="preserve">4) </w:t>
                  </w:r>
                  <w:r w:rsidRPr="006A282E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przeprowadzenie pełnej procedury związanej z konsultacjami społecznymi, </w:t>
                  </w:r>
                </w:p>
                <w:p w14:paraId="43DDC391" w14:textId="77777777" w:rsidR="006A282E" w:rsidRPr="006A282E" w:rsidRDefault="006A282E" w:rsidP="006110CF">
                  <w:pPr>
                    <w:framePr w:hSpace="141" w:wrap="around" w:hAnchor="margin" w:y="73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6A282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</w:rPr>
                    <w:t xml:space="preserve">5) </w:t>
                  </w:r>
                  <w:r w:rsidRPr="006A282E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opracowanie raportu podsumowującego przebieg konsultacji społecznych, zawierającego w szczególności wykaz zgłoszonych uwag wraz z propozycją ich rozpatrzenia i uzasadnieniem oraz protokoły z czynności przeprowadzonych w ramach konsultacji. </w:t>
                  </w:r>
                </w:p>
                <w:p w14:paraId="2DA47CF9" w14:textId="77777777" w:rsidR="006A282E" w:rsidRPr="006A282E" w:rsidRDefault="006A282E" w:rsidP="006110CF">
                  <w:pPr>
                    <w:framePr w:hSpace="141" w:wrap="around" w:hAnchor="margin" w:y="73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</w:p>
              </w:tc>
            </w:tr>
          </w:tbl>
          <w:p w14:paraId="38DFCC0A" w14:textId="77777777" w:rsidR="006A282E" w:rsidRPr="00106A1E" w:rsidRDefault="006A282E" w:rsidP="006A28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7CA3746B" w14:textId="77777777" w:rsidR="006A282E" w:rsidRPr="00106A1E" w:rsidRDefault="006A282E" w:rsidP="002C0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06A1E">
              <w:rPr>
                <w:rFonts w:ascii="Times New Roman" w:hAnsi="Times New Roman" w:cs="Times New Roman"/>
              </w:rPr>
              <w:lastRenderedPageBreak/>
              <w:t xml:space="preserve">Do </w:t>
            </w:r>
            <w:r w:rsidR="002C0602">
              <w:rPr>
                <w:rFonts w:ascii="Times New Roman" w:hAnsi="Times New Roman" w:cs="Times New Roman"/>
              </w:rPr>
              <w:t>5</w:t>
            </w:r>
            <w:r w:rsidRPr="00106A1E">
              <w:rPr>
                <w:rFonts w:ascii="Times New Roman" w:hAnsi="Times New Roman" w:cs="Times New Roman"/>
              </w:rPr>
              <w:t xml:space="preserve"> miesięcy</w:t>
            </w:r>
          </w:p>
        </w:tc>
        <w:tc>
          <w:tcPr>
            <w:tcW w:w="1696" w:type="dxa"/>
          </w:tcPr>
          <w:p w14:paraId="25B63671" w14:textId="77777777" w:rsidR="006A282E" w:rsidRPr="00106A1E" w:rsidRDefault="006A282E" w:rsidP="006A2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06A1E">
              <w:rPr>
                <w:rFonts w:ascii="Times New Roman" w:hAnsi="Times New Roman" w:cs="Times New Roman"/>
              </w:rPr>
              <w:t>15%</w:t>
            </w:r>
          </w:p>
        </w:tc>
      </w:tr>
      <w:tr w:rsidR="006A282E" w:rsidRPr="00106A1E" w14:paraId="6B833739" w14:textId="77777777" w:rsidTr="006A28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308"/>
            </w:tblGrid>
            <w:tr w:rsidR="006A282E" w:rsidRPr="006A282E" w14:paraId="3D7F4666" w14:textId="77777777">
              <w:trPr>
                <w:trHeight w:val="3403"/>
              </w:trPr>
              <w:tc>
                <w:tcPr>
                  <w:tcW w:w="0" w:type="auto"/>
                </w:tcPr>
                <w:p w14:paraId="49B3AC20" w14:textId="77777777" w:rsidR="006A282E" w:rsidRPr="006A282E" w:rsidRDefault="006A282E" w:rsidP="006A282E">
                  <w:pPr>
                    <w:framePr w:hSpace="141" w:wrap="around" w:hAnchor="margin" w:y="73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6A282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</w:rPr>
                    <w:t xml:space="preserve">Etap IV. Uchwalenie i zakończenie prac </w:t>
                  </w:r>
                </w:p>
                <w:p w14:paraId="0CDF1E52" w14:textId="77777777" w:rsidR="006A282E" w:rsidRPr="006A282E" w:rsidRDefault="006A282E" w:rsidP="006A282E">
                  <w:pPr>
                    <w:framePr w:hSpace="141" w:wrap="around" w:hAnchor="margin" w:y="73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6A282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</w:rPr>
                    <w:t xml:space="preserve">1) </w:t>
                  </w:r>
                  <w:r w:rsidRPr="006A282E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przedstawienie projektu wraz z uzasadnieniem i raportem podsumowującym przebieg konsultacji społecznych do akceptacji </w:t>
                  </w:r>
                  <w:r w:rsidRPr="00106A1E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Burmistrzowi Sępólna Krajeńskiego</w:t>
                  </w:r>
                  <w:r w:rsidRPr="006A282E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(w tym przekazanie 1 </w:t>
                  </w:r>
                  <w:proofErr w:type="spellStart"/>
                  <w:r w:rsidRPr="006A282E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kpl</w:t>
                  </w:r>
                  <w:proofErr w:type="spellEnd"/>
                  <w:r w:rsidRPr="006A282E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. wydruków rysunków planu ogólnego w skali oryginalnej), </w:t>
                  </w:r>
                </w:p>
                <w:p w14:paraId="669AE955" w14:textId="77777777" w:rsidR="006A282E" w:rsidRPr="006A282E" w:rsidRDefault="006A282E" w:rsidP="006A282E">
                  <w:pPr>
                    <w:framePr w:hSpace="141" w:wrap="around" w:hAnchor="margin" w:y="73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6A282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</w:rPr>
                    <w:t xml:space="preserve">2) przygotowanie prezentacji projektu planu ogólnego, </w:t>
                  </w:r>
                </w:p>
                <w:p w14:paraId="5FF64EE6" w14:textId="77777777" w:rsidR="006A282E" w:rsidRPr="006A282E" w:rsidRDefault="006A282E" w:rsidP="006A282E">
                  <w:pPr>
                    <w:framePr w:hSpace="141" w:wrap="around" w:hAnchor="margin" w:y="73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6A282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</w:rPr>
                    <w:t xml:space="preserve">3) </w:t>
                  </w:r>
                  <w:r w:rsidRPr="006A282E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uczestniczenie w prezentacjach projektu na posiedzeniu poszczególnych Komisji oraz sesji Rady </w:t>
                  </w:r>
                  <w:r w:rsidRPr="00106A1E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Miejskiej w Sępólnie Krajeńskim,</w:t>
                  </w:r>
                  <w:r w:rsidRPr="006A282E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</w:t>
                  </w:r>
                </w:p>
                <w:p w14:paraId="073DB269" w14:textId="77777777" w:rsidR="006A282E" w:rsidRPr="006A282E" w:rsidRDefault="006A282E" w:rsidP="006A282E">
                  <w:pPr>
                    <w:framePr w:hSpace="141" w:wrap="around" w:hAnchor="margin" w:y="73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6A282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</w:rPr>
                    <w:t xml:space="preserve">4) </w:t>
                  </w:r>
                  <w:r w:rsidRPr="006A282E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opracowanie uzasadnienia oraz podsumowania, o których mowa w art.42 pkt 2 i art.55 ust.3 ustawy z dnia 3 października 2008 r. o udostępnieniu informacji o środowisku i jego ochronie, udziale społeczeństwa w ochronie środowiska oraz o ocenach oddziaływania na środowisko (Dz.U. z 2023 r. poz.1094, z </w:t>
                  </w:r>
                  <w:proofErr w:type="spellStart"/>
                  <w:r w:rsidRPr="006A282E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późn</w:t>
                  </w:r>
                  <w:proofErr w:type="spellEnd"/>
                  <w:r w:rsidRPr="006A282E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. zm.), </w:t>
                  </w:r>
                </w:p>
                <w:p w14:paraId="64F22C5A" w14:textId="77777777" w:rsidR="006A282E" w:rsidRPr="006A282E" w:rsidRDefault="006A282E" w:rsidP="006A282E">
                  <w:pPr>
                    <w:framePr w:hSpace="141" w:wrap="around" w:hAnchor="margin" w:y="73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6A282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</w:rPr>
                    <w:t xml:space="preserve">5) </w:t>
                  </w:r>
                  <w:r w:rsidRPr="006A282E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ostateczne przekazanie całości opracowania, w tym 4 </w:t>
                  </w:r>
                  <w:proofErr w:type="spellStart"/>
                  <w:r w:rsidRPr="006A282E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kpl</w:t>
                  </w:r>
                  <w:proofErr w:type="spellEnd"/>
                  <w:r w:rsidRPr="006A282E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. wydruków rysunków w skali oryginalnej, </w:t>
                  </w:r>
                </w:p>
                <w:p w14:paraId="399C5A1A" w14:textId="77777777" w:rsidR="006A282E" w:rsidRPr="006A282E" w:rsidRDefault="006A282E" w:rsidP="006A282E">
                  <w:pPr>
                    <w:framePr w:hSpace="141" w:wrap="around" w:hAnchor="margin" w:y="73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6A282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</w:rPr>
                    <w:t xml:space="preserve">6) </w:t>
                  </w:r>
                  <w:r w:rsidRPr="006A282E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przekazanie tekstu oraz rysunków Planu Ogólnego w formie numerycznej dostosowanej do systemu informacji istniejącego u Zamawiającego – pliki wektorowe i rastrowe rysunków powinny być dostarczone w formacie zgodnym z QGIS, *</w:t>
                  </w:r>
                  <w:proofErr w:type="spellStart"/>
                  <w:r w:rsidRPr="006A282E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shp</w:t>
                  </w:r>
                  <w:proofErr w:type="spellEnd"/>
                  <w:r w:rsidRPr="006A282E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lub *.</w:t>
                  </w:r>
                  <w:proofErr w:type="spellStart"/>
                  <w:r w:rsidRPr="006A282E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dxf</w:t>
                  </w:r>
                  <w:proofErr w:type="spellEnd"/>
                  <w:r w:rsidRPr="006A282E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wraz z plikami rastrowymi z </w:t>
                  </w:r>
                  <w:proofErr w:type="spellStart"/>
                  <w:r w:rsidRPr="006A282E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georeferencją</w:t>
                  </w:r>
                  <w:proofErr w:type="spellEnd"/>
                  <w:r w:rsidRPr="006A282E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do układu 1992. </w:t>
                  </w:r>
                </w:p>
                <w:p w14:paraId="3E397661" w14:textId="77777777" w:rsidR="006A282E" w:rsidRPr="006A282E" w:rsidRDefault="006A282E" w:rsidP="006A282E">
                  <w:pPr>
                    <w:framePr w:hSpace="141" w:wrap="around" w:hAnchor="margin" w:y="73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</w:p>
              </w:tc>
            </w:tr>
          </w:tbl>
          <w:p w14:paraId="56BC84C1" w14:textId="77777777" w:rsidR="006A282E" w:rsidRPr="00106A1E" w:rsidRDefault="006A282E" w:rsidP="006A28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193DC7D1" w14:textId="77777777" w:rsidR="006A282E" w:rsidRPr="00106A1E" w:rsidRDefault="006A282E" w:rsidP="002C0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06A1E">
              <w:rPr>
                <w:rFonts w:ascii="Times New Roman" w:hAnsi="Times New Roman" w:cs="Times New Roman"/>
              </w:rPr>
              <w:t xml:space="preserve">Do </w:t>
            </w:r>
            <w:r w:rsidR="002C0602">
              <w:rPr>
                <w:rFonts w:ascii="Times New Roman" w:hAnsi="Times New Roman" w:cs="Times New Roman"/>
              </w:rPr>
              <w:t>1</w:t>
            </w:r>
            <w:r w:rsidRPr="00106A1E">
              <w:rPr>
                <w:rFonts w:ascii="Times New Roman" w:hAnsi="Times New Roman" w:cs="Times New Roman"/>
              </w:rPr>
              <w:t xml:space="preserve"> </w:t>
            </w:r>
            <w:r w:rsidR="008623F7" w:rsidRPr="00106A1E">
              <w:rPr>
                <w:rFonts w:ascii="Times New Roman" w:hAnsi="Times New Roman" w:cs="Times New Roman"/>
              </w:rPr>
              <w:t>miesiąc</w:t>
            </w:r>
            <w:r w:rsidR="008623F7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696" w:type="dxa"/>
          </w:tcPr>
          <w:p w14:paraId="72275F62" w14:textId="77777777" w:rsidR="006A282E" w:rsidRPr="00106A1E" w:rsidRDefault="006A282E" w:rsidP="006A28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06A1E">
              <w:rPr>
                <w:rFonts w:ascii="Times New Roman" w:hAnsi="Times New Roman" w:cs="Times New Roman"/>
              </w:rPr>
              <w:t>20%</w:t>
            </w:r>
          </w:p>
        </w:tc>
      </w:tr>
    </w:tbl>
    <w:p w14:paraId="23EA7308" w14:textId="77777777" w:rsidR="00F81055" w:rsidRPr="00106A1E" w:rsidRDefault="00F81055" w:rsidP="00106A1E">
      <w:pPr>
        <w:rPr>
          <w:rFonts w:ascii="Times New Roman" w:hAnsi="Times New Roman" w:cs="Times New Roman"/>
        </w:rPr>
      </w:pPr>
    </w:p>
    <w:sectPr w:rsidR="00F81055" w:rsidRPr="00106A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282E"/>
    <w:rsid w:val="00106A1E"/>
    <w:rsid w:val="00262821"/>
    <w:rsid w:val="002C0602"/>
    <w:rsid w:val="00347128"/>
    <w:rsid w:val="006110CF"/>
    <w:rsid w:val="006A282E"/>
    <w:rsid w:val="007F3B7D"/>
    <w:rsid w:val="008623F7"/>
    <w:rsid w:val="00F8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25818"/>
  <w15:chartTrackingRefBased/>
  <w15:docId w15:val="{764EF53E-700B-43AF-8F3D-56911EACC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A28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6kolorowaakcent5">
    <w:name w:val="Grid Table 6 Colorful Accent 5"/>
    <w:basedOn w:val="Standardowy"/>
    <w:uiPriority w:val="51"/>
    <w:rsid w:val="006A282E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106A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A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DDB7C-9441-4B0B-945A-0FDF5BB5A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466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Barabach</dc:creator>
  <cp:keywords/>
  <dc:description/>
  <cp:lastModifiedBy>Tryk</cp:lastModifiedBy>
  <cp:revision>2</cp:revision>
  <cp:lastPrinted>2024-06-18T07:53:00Z</cp:lastPrinted>
  <dcterms:created xsi:type="dcterms:W3CDTF">2024-08-28T10:28:00Z</dcterms:created>
  <dcterms:modified xsi:type="dcterms:W3CDTF">2024-08-28T10:28:00Z</dcterms:modified>
</cp:coreProperties>
</file>